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9419B" w14:textId="3BC50950" w:rsidR="00D621F3" w:rsidRDefault="00D621F3" w:rsidP="00D621F3">
      <w:pPr>
        <w:spacing w:after="0" w:line="360" w:lineRule="auto"/>
        <w:rPr>
          <w:rFonts w:ascii="Tahoma" w:hAnsi="Tahoma" w:cs="Tahoma"/>
        </w:rPr>
      </w:pPr>
    </w:p>
    <w:p w14:paraId="11031B61" w14:textId="241B4C09" w:rsidR="004F484F" w:rsidRDefault="004F484F" w:rsidP="00D621F3">
      <w:pPr>
        <w:spacing w:after="0" w:line="360" w:lineRule="auto"/>
        <w:rPr>
          <w:rFonts w:ascii="Tahoma" w:hAnsi="Tahoma" w:cs="Tahoma"/>
        </w:rPr>
      </w:pPr>
      <w:r>
        <w:rPr>
          <w:rFonts w:ascii="Tahoma" w:hAnsi="Tahoma" w:cs="Tahoma"/>
          <w:b/>
          <w:bCs/>
          <w:u w:val="single"/>
        </w:rPr>
        <w:t>MAURITI</w:t>
      </w:r>
      <w:r w:rsidR="006147D2">
        <w:rPr>
          <w:rFonts w:ascii="Tahoma" w:hAnsi="Tahoma" w:cs="Tahoma"/>
          <w:b/>
          <w:bCs/>
          <w:u w:val="single"/>
        </w:rPr>
        <w:t>AN</w:t>
      </w:r>
      <w:r>
        <w:rPr>
          <w:rFonts w:ascii="Tahoma" w:hAnsi="Tahoma" w:cs="Tahoma"/>
          <w:b/>
          <w:bCs/>
          <w:u w:val="single"/>
        </w:rPr>
        <w:t xml:space="preserve"> TRUST</w:t>
      </w:r>
      <w:r w:rsidR="006147D2">
        <w:rPr>
          <w:rFonts w:ascii="Tahoma" w:hAnsi="Tahoma" w:cs="Tahoma"/>
          <w:b/>
          <w:bCs/>
          <w:u w:val="single"/>
        </w:rPr>
        <w:t>S</w:t>
      </w:r>
      <w:r w:rsidR="00955260">
        <w:rPr>
          <w:rFonts w:ascii="Tahoma" w:hAnsi="Tahoma" w:cs="Tahoma"/>
          <w:b/>
          <w:bCs/>
          <w:u w:val="single"/>
        </w:rPr>
        <w:t xml:space="preserve"> </w:t>
      </w:r>
      <w:r w:rsidR="00A01466">
        <w:rPr>
          <w:rFonts w:ascii="Tahoma" w:hAnsi="Tahoma" w:cs="Tahoma"/>
          <w:b/>
          <w:bCs/>
          <w:u w:val="single"/>
        </w:rPr>
        <w:t>FOR SOUTH AFRICANS AND OTHER FOREIGNERS</w:t>
      </w:r>
    </w:p>
    <w:p w14:paraId="5A3FF9C7" w14:textId="635E1DAF" w:rsidR="004F484F" w:rsidRDefault="004F484F" w:rsidP="00D621F3">
      <w:pPr>
        <w:spacing w:after="0" w:line="360" w:lineRule="auto"/>
        <w:rPr>
          <w:rFonts w:ascii="Tahoma" w:hAnsi="Tahoma" w:cs="Tahoma"/>
        </w:rPr>
      </w:pPr>
    </w:p>
    <w:p w14:paraId="2CA5ACF9" w14:textId="35B61FFD" w:rsidR="004F484F" w:rsidRDefault="006147D2" w:rsidP="004F484F">
      <w:pPr>
        <w:spacing w:after="0" w:line="360" w:lineRule="auto"/>
        <w:rPr>
          <w:rFonts w:ascii="Tahoma" w:hAnsi="Tahoma" w:cs="Tahoma"/>
          <w:b/>
          <w:bCs/>
          <w:u w:val="single"/>
        </w:rPr>
      </w:pPr>
      <w:r>
        <w:rPr>
          <w:rFonts w:ascii="Tahoma" w:hAnsi="Tahoma" w:cs="Tahoma"/>
          <w:b/>
          <w:bCs/>
          <w:u w:val="single"/>
        </w:rPr>
        <w:t xml:space="preserve">Considering </w:t>
      </w:r>
      <w:r w:rsidR="004F484F" w:rsidRPr="004F484F">
        <w:rPr>
          <w:rFonts w:ascii="Tahoma" w:hAnsi="Tahoma" w:cs="Tahoma"/>
          <w:b/>
          <w:bCs/>
          <w:u w:val="single"/>
        </w:rPr>
        <w:t xml:space="preserve">Mauritius </w:t>
      </w:r>
      <w:proofErr w:type="gramStart"/>
      <w:r w:rsidR="004F484F" w:rsidRPr="004F484F">
        <w:rPr>
          <w:rFonts w:ascii="Tahoma" w:hAnsi="Tahoma" w:cs="Tahoma"/>
          <w:b/>
          <w:bCs/>
          <w:u w:val="single"/>
        </w:rPr>
        <w:t>As</w:t>
      </w:r>
      <w:proofErr w:type="gramEnd"/>
      <w:r w:rsidR="004F484F" w:rsidRPr="004F484F">
        <w:rPr>
          <w:rFonts w:ascii="Tahoma" w:hAnsi="Tahoma" w:cs="Tahoma"/>
          <w:b/>
          <w:bCs/>
          <w:u w:val="single"/>
        </w:rPr>
        <w:t xml:space="preserve"> a Suitable Wealth Planning Jurisdiction </w:t>
      </w:r>
    </w:p>
    <w:p w14:paraId="4FEE0587" w14:textId="7956DDC9" w:rsidR="004F484F" w:rsidRDefault="004F484F" w:rsidP="004F484F">
      <w:pPr>
        <w:spacing w:after="0" w:line="360" w:lineRule="auto"/>
        <w:rPr>
          <w:rFonts w:ascii="Tahoma" w:hAnsi="Tahoma" w:cs="Tahoma"/>
          <w:b/>
          <w:bCs/>
          <w:u w:val="single"/>
        </w:rPr>
      </w:pPr>
    </w:p>
    <w:p w14:paraId="0B1224CD" w14:textId="0FBD462F" w:rsidR="001F75A2" w:rsidRDefault="00B520B0" w:rsidP="00B520B0">
      <w:pPr>
        <w:spacing w:after="0" w:line="360" w:lineRule="auto"/>
        <w:jc w:val="both"/>
        <w:rPr>
          <w:rFonts w:ascii="Tahoma" w:hAnsi="Tahoma" w:cs="Tahoma"/>
        </w:rPr>
      </w:pPr>
      <w:r>
        <w:rPr>
          <w:rFonts w:ascii="Tahoma" w:hAnsi="Tahoma" w:cs="Tahoma"/>
        </w:rPr>
        <w:t xml:space="preserve">By virtue of its </w:t>
      </w:r>
      <w:proofErr w:type="gramStart"/>
      <w:r>
        <w:rPr>
          <w:rFonts w:ascii="Tahoma" w:hAnsi="Tahoma" w:cs="Tahoma"/>
        </w:rPr>
        <w:t>clos</w:t>
      </w:r>
      <w:r w:rsidR="00461B4A">
        <w:rPr>
          <w:rFonts w:ascii="Tahoma" w:hAnsi="Tahoma" w:cs="Tahoma"/>
        </w:rPr>
        <w:t>e</w:t>
      </w:r>
      <w:r>
        <w:rPr>
          <w:rFonts w:ascii="Tahoma" w:hAnsi="Tahoma" w:cs="Tahoma"/>
        </w:rPr>
        <w:t xml:space="preserve"> proximity</w:t>
      </w:r>
      <w:proofErr w:type="gramEnd"/>
      <w:r>
        <w:rPr>
          <w:rFonts w:ascii="Tahoma" w:hAnsi="Tahoma" w:cs="Tahoma"/>
        </w:rPr>
        <w:t xml:space="preserve"> to South Africa, as well as its </w:t>
      </w:r>
      <w:proofErr w:type="spellStart"/>
      <w:r>
        <w:rPr>
          <w:rFonts w:ascii="Tahoma" w:hAnsi="Tahoma" w:cs="Tahoma"/>
        </w:rPr>
        <w:t>favourable</w:t>
      </w:r>
      <w:proofErr w:type="spellEnd"/>
      <w:r>
        <w:rPr>
          <w:rFonts w:ascii="Tahoma" w:hAnsi="Tahoma" w:cs="Tahoma"/>
        </w:rPr>
        <w:t xml:space="preserve"> low tax environment and a healthy network of investment, trade and tax agreements with South Africa’s </w:t>
      </w:r>
      <w:proofErr w:type="spellStart"/>
      <w:r>
        <w:rPr>
          <w:rFonts w:ascii="Tahoma" w:hAnsi="Tahoma" w:cs="Tahoma"/>
        </w:rPr>
        <w:t>neighbours</w:t>
      </w:r>
      <w:proofErr w:type="spellEnd"/>
      <w:r>
        <w:rPr>
          <w:rFonts w:ascii="Tahoma" w:hAnsi="Tahoma" w:cs="Tahoma"/>
        </w:rPr>
        <w:t xml:space="preserve"> in Sub-Saharan Africa, as well as India</w:t>
      </w:r>
      <w:r w:rsidR="00461B4A">
        <w:rPr>
          <w:rFonts w:ascii="Tahoma" w:hAnsi="Tahoma" w:cs="Tahoma"/>
        </w:rPr>
        <w:t>,</w:t>
      </w:r>
      <w:r>
        <w:rPr>
          <w:rFonts w:ascii="Tahoma" w:hAnsi="Tahoma" w:cs="Tahoma"/>
        </w:rPr>
        <w:t xml:space="preserve"> Asia</w:t>
      </w:r>
      <w:r w:rsidR="00461B4A">
        <w:rPr>
          <w:rFonts w:ascii="Tahoma" w:hAnsi="Tahoma" w:cs="Tahoma"/>
        </w:rPr>
        <w:t xml:space="preserve"> and parts of </w:t>
      </w:r>
      <w:r w:rsidR="00771C72">
        <w:rPr>
          <w:rFonts w:ascii="Tahoma" w:hAnsi="Tahoma" w:cs="Tahoma"/>
        </w:rPr>
        <w:t>E</w:t>
      </w:r>
      <w:r w:rsidR="00461B4A">
        <w:rPr>
          <w:rFonts w:ascii="Tahoma" w:hAnsi="Tahoma" w:cs="Tahoma"/>
        </w:rPr>
        <w:t>urope</w:t>
      </w:r>
      <w:r w:rsidR="00771C72">
        <w:rPr>
          <w:rFonts w:ascii="Tahoma" w:hAnsi="Tahoma" w:cs="Tahoma"/>
        </w:rPr>
        <w:t>,</w:t>
      </w:r>
      <w:r>
        <w:rPr>
          <w:rFonts w:ascii="Tahoma" w:hAnsi="Tahoma" w:cs="Tahoma"/>
        </w:rPr>
        <w:t xml:space="preserve"> Mauritius has for many years been a popular jurisdiction for South Africans to use for </w:t>
      </w:r>
      <w:r w:rsidR="00E6002A">
        <w:rPr>
          <w:rFonts w:ascii="Tahoma" w:hAnsi="Tahoma" w:cs="Tahoma"/>
        </w:rPr>
        <w:t>active or passive</w:t>
      </w:r>
      <w:r>
        <w:rPr>
          <w:rFonts w:ascii="Tahoma" w:hAnsi="Tahoma" w:cs="Tahoma"/>
        </w:rPr>
        <w:t xml:space="preserve"> companies</w:t>
      </w:r>
      <w:r w:rsidR="00E6002A">
        <w:rPr>
          <w:rFonts w:ascii="Tahoma" w:hAnsi="Tahoma" w:cs="Tahoma"/>
        </w:rPr>
        <w:t>.</w:t>
      </w:r>
      <w:r>
        <w:rPr>
          <w:rFonts w:ascii="Tahoma" w:hAnsi="Tahoma" w:cs="Tahoma"/>
        </w:rPr>
        <w:t xml:space="preserve">  However, Mauritius has also </w:t>
      </w:r>
      <w:r w:rsidR="001F75A2">
        <w:rPr>
          <w:rFonts w:ascii="Tahoma" w:hAnsi="Tahoma" w:cs="Tahoma"/>
        </w:rPr>
        <w:t xml:space="preserve">been adding modern and flexible legislation in areas of financial services </w:t>
      </w:r>
      <w:r w:rsidR="00D81E27">
        <w:rPr>
          <w:rFonts w:ascii="Tahoma" w:hAnsi="Tahoma" w:cs="Tahoma"/>
        </w:rPr>
        <w:t xml:space="preserve">and estate planning </w:t>
      </w:r>
      <w:proofErr w:type="gramStart"/>
      <w:r w:rsidR="001F75A2">
        <w:rPr>
          <w:rFonts w:ascii="Tahoma" w:hAnsi="Tahoma" w:cs="Tahoma"/>
        </w:rPr>
        <w:t>in order to</w:t>
      </w:r>
      <w:proofErr w:type="gramEnd"/>
      <w:r w:rsidR="001F75A2">
        <w:rPr>
          <w:rFonts w:ascii="Tahoma" w:hAnsi="Tahoma" w:cs="Tahoma"/>
        </w:rPr>
        <w:t xml:space="preserve"> attract foreigners to use Mauritius as an offshore wealth planning jurisdiction.  </w:t>
      </w:r>
      <w:r w:rsidR="0053788B">
        <w:rPr>
          <w:rFonts w:ascii="Tahoma" w:hAnsi="Tahoma" w:cs="Tahoma"/>
        </w:rPr>
        <w:t xml:space="preserve">Mauritius also boasts fiscal advantages of having no exchange controls, </w:t>
      </w:r>
      <w:r w:rsidR="00064D8E">
        <w:rPr>
          <w:rFonts w:ascii="Tahoma" w:hAnsi="Tahoma" w:cs="Tahoma"/>
        </w:rPr>
        <w:t>a sound banking system</w:t>
      </w:r>
      <w:r w:rsidR="0053788B">
        <w:rPr>
          <w:rFonts w:ascii="Tahoma" w:hAnsi="Tahoma" w:cs="Tahoma"/>
        </w:rPr>
        <w:t xml:space="preserve">, no capital gains tax, </w:t>
      </w:r>
      <w:proofErr w:type="gramStart"/>
      <w:r w:rsidR="0053788B">
        <w:rPr>
          <w:rFonts w:ascii="Tahoma" w:hAnsi="Tahoma" w:cs="Tahoma"/>
        </w:rPr>
        <w:t>a fairly extensive</w:t>
      </w:r>
      <w:proofErr w:type="gramEnd"/>
      <w:r w:rsidR="0053788B">
        <w:rPr>
          <w:rFonts w:ascii="Tahoma" w:hAnsi="Tahoma" w:cs="Tahoma"/>
        </w:rPr>
        <w:t xml:space="preserve"> network of Double Taxation Agreements and a relatively simple tax regime. </w:t>
      </w:r>
      <w:r w:rsidR="001F75A2">
        <w:rPr>
          <w:rFonts w:ascii="Tahoma" w:hAnsi="Tahoma" w:cs="Tahoma"/>
        </w:rPr>
        <w:t xml:space="preserve">This article will consider Mauritius as a location for </w:t>
      </w:r>
      <w:r w:rsidR="00F73408">
        <w:rPr>
          <w:rFonts w:ascii="Tahoma" w:hAnsi="Tahoma" w:cs="Tahoma"/>
        </w:rPr>
        <w:t>establishing a</w:t>
      </w:r>
      <w:r w:rsidR="00D81E27">
        <w:rPr>
          <w:rFonts w:ascii="Tahoma" w:hAnsi="Tahoma" w:cs="Tahoma"/>
        </w:rPr>
        <w:t xml:space="preserve"> Mauritian trust</w:t>
      </w:r>
      <w:r w:rsidR="001F75A2">
        <w:rPr>
          <w:rFonts w:ascii="Tahoma" w:hAnsi="Tahoma" w:cs="Tahoma"/>
        </w:rPr>
        <w:t xml:space="preserve"> for general offshore estate planning and wealth accumulation </w:t>
      </w:r>
      <w:r w:rsidR="00D77181">
        <w:rPr>
          <w:rFonts w:ascii="Tahoma" w:hAnsi="Tahoma" w:cs="Tahoma"/>
        </w:rPr>
        <w:t>purposes</w:t>
      </w:r>
      <w:r w:rsidR="001F75A2">
        <w:rPr>
          <w:rFonts w:ascii="Tahoma" w:hAnsi="Tahoma" w:cs="Tahoma"/>
        </w:rPr>
        <w:t>.</w:t>
      </w:r>
    </w:p>
    <w:p w14:paraId="5E6ED627" w14:textId="77777777" w:rsidR="001F75A2" w:rsidRDefault="001F75A2" w:rsidP="00B520B0">
      <w:pPr>
        <w:spacing w:after="0" w:line="360" w:lineRule="auto"/>
        <w:jc w:val="both"/>
        <w:rPr>
          <w:rFonts w:ascii="Tahoma" w:hAnsi="Tahoma" w:cs="Tahoma"/>
        </w:rPr>
      </w:pPr>
    </w:p>
    <w:p w14:paraId="6440F023" w14:textId="77777777" w:rsidR="001F75A2" w:rsidRDefault="001F75A2" w:rsidP="00B520B0">
      <w:pPr>
        <w:spacing w:after="0" w:line="360" w:lineRule="auto"/>
        <w:jc w:val="both"/>
        <w:rPr>
          <w:rFonts w:ascii="Tahoma" w:hAnsi="Tahoma" w:cs="Tahoma"/>
        </w:rPr>
      </w:pPr>
    </w:p>
    <w:p w14:paraId="2A54A6A1" w14:textId="5FE49446" w:rsidR="00BE03B9" w:rsidRDefault="001F75A2" w:rsidP="00B520B0">
      <w:pPr>
        <w:spacing w:after="0" w:line="360" w:lineRule="auto"/>
        <w:jc w:val="both"/>
        <w:rPr>
          <w:rFonts w:ascii="Tahoma" w:hAnsi="Tahoma" w:cs="Tahoma"/>
        </w:rPr>
      </w:pPr>
      <w:r>
        <w:rPr>
          <w:rFonts w:ascii="Tahoma" w:hAnsi="Tahoma" w:cs="Tahoma"/>
        </w:rPr>
        <w:t xml:space="preserve">The Mauritian government has </w:t>
      </w:r>
      <w:r w:rsidR="003B73FB">
        <w:rPr>
          <w:rFonts w:ascii="Tahoma" w:hAnsi="Tahoma" w:cs="Tahoma"/>
        </w:rPr>
        <w:t xml:space="preserve">created various incentives to </w:t>
      </w:r>
      <w:r w:rsidR="000B40C4">
        <w:rPr>
          <w:rFonts w:ascii="Tahoma" w:hAnsi="Tahoma" w:cs="Tahoma"/>
        </w:rPr>
        <w:t>attract</w:t>
      </w:r>
      <w:r>
        <w:rPr>
          <w:rFonts w:ascii="Tahoma" w:hAnsi="Tahoma" w:cs="Tahoma"/>
        </w:rPr>
        <w:t xml:space="preserve"> </w:t>
      </w:r>
      <w:r w:rsidR="009B5EC8">
        <w:rPr>
          <w:rFonts w:ascii="Tahoma" w:hAnsi="Tahoma" w:cs="Tahoma"/>
        </w:rPr>
        <w:t xml:space="preserve">international </w:t>
      </w:r>
      <w:r>
        <w:rPr>
          <w:rFonts w:ascii="Tahoma" w:hAnsi="Tahoma" w:cs="Tahoma"/>
        </w:rPr>
        <w:t xml:space="preserve">financial services </w:t>
      </w:r>
      <w:r w:rsidR="000B40C4">
        <w:rPr>
          <w:rFonts w:ascii="Tahoma" w:hAnsi="Tahoma" w:cs="Tahoma"/>
        </w:rPr>
        <w:t xml:space="preserve">providers to </w:t>
      </w:r>
      <w:r w:rsidR="009B5EC8">
        <w:rPr>
          <w:rFonts w:ascii="Tahoma" w:hAnsi="Tahoma" w:cs="Tahoma"/>
        </w:rPr>
        <w:t xml:space="preserve">have a meaningful presence in Mauritius. </w:t>
      </w:r>
      <w:r w:rsidR="004116D8">
        <w:rPr>
          <w:rFonts w:ascii="Tahoma" w:hAnsi="Tahoma" w:cs="Tahoma"/>
        </w:rPr>
        <w:t>Investment advisors and fund managers are</w:t>
      </w:r>
      <w:r>
        <w:rPr>
          <w:rFonts w:ascii="Tahoma" w:hAnsi="Tahoma" w:cs="Tahoma"/>
        </w:rPr>
        <w:t xml:space="preserve"> carefully regulated by modern enabling legislation and a strict financial services licensing system through the Mauritian Financial Services Commission (“FSC”) </w:t>
      </w:r>
      <w:proofErr w:type="gramStart"/>
      <w:r>
        <w:rPr>
          <w:rFonts w:ascii="Tahoma" w:hAnsi="Tahoma" w:cs="Tahoma"/>
        </w:rPr>
        <w:t>in order to</w:t>
      </w:r>
      <w:proofErr w:type="gramEnd"/>
      <w:r>
        <w:rPr>
          <w:rFonts w:ascii="Tahoma" w:hAnsi="Tahoma" w:cs="Tahoma"/>
        </w:rPr>
        <w:t xml:space="preserve"> protect the interests of investors.  In particular</w:t>
      </w:r>
      <w:r w:rsidR="00A07C6A">
        <w:rPr>
          <w:rFonts w:ascii="Tahoma" w:hAnsi="Tahoma" w:cs="Tahoma"/>
        </w:rPr>
        <w:t>,</w:t>
      </w:r>
      <w:r>
        <w:rPr>
          <w:rFonts w:ascii="Tahoma" w:hAnsi="Tahoma" w:cs="Tahoma"/>
        </w:rPr>
        <w:t xml:space="preserve"> </w:t>
      </w:r>
      <w:r w:rsidR="006E5AB4">
        <w:rPr>
          <w:rFonts w:ascii="Tahoma" w:hAnsi="Tahoma" w:cs="Tahoma"/>
        </w:rPr>
        <w:t xml:space="preserve">in Mauritius </w:t>
      </w:r>
      <w:r>
        <w:rPr>
          <w:rFonts w:ascii="Tahoma" w:hAnsi="Tahoma" w:cs="Tahoma"/>
        </w:rPr>
        <w:t xml:space="preserve">I have noticed a significant increase in the establishment of various investment advisory, fund management, asset management, venture capital and other financial services concerns, as well as utilizing certain benefits associated with listing on the </w:t>
      </w:r>
      <w:r w:rsidR="00A07C6A">
        <w:rPr>
          <w:rFonts w:ascii="Tahoma" w:hAnsi="Tahoma" w:cs="Tahoma"/>
        </w:rPr>
        <w:t>S</w:t>
      </w:r>
      <w:r>
        <w:rPr>
          <w:rFonts w:ascii="Tahoma" w:hAnsi="Tahoma" w:cs="Tahoma"/>
        </w:rPr>
        <w:t xml:space="preserve">tock </w:t>
      </w:r>
      <w:r w:rsidR="00A07C6A">
        <w:rPr>
          <w:rFonts w:ascii="Tahoma" w:hAnsi="Tahoma" w:cs="Tahoma"/>
        </w:rPr>
        <w:t>E</w:t>
      </w:r>
      <w:r>
        <w:rPr>
          <w:rFonts w:ascii="Tahoma" w:hAnsi="Tahoma" w:cs="Tahoma"/>
        </w:rPr>
        <w:t>xchange of Mauritius, which</w:t>
      </w:r>
      <w:r w:rsidR="00A07C6A">
        <w:rPr>
          <w:rFonts w:ascii="Tahoma" w:hAnsi="Tahoma" w:cs="Tahoma"/>
        </w:rPr>
        <w:t xml:space="preserve"> has</w:t>
      </w:r>
      <w:r>
        <w:rPr>
          <w:rFonts w:ascii="Tahoma" w:hAnsi="Tahoma" w:cs="Tahoma"/>
        </w:rPr>
        <w:t xml:space="preserve"> resulted in many South African </w:t>
      </w:r>
      <w:r w:rsidR="00524634">
        <w:rPr>
          <w:rFonts w:ascii="Tahoma" w:hAnsi="Tahoma" w:cs="Tahoma"/>
        </w:rPr>
        <w:t>fund management corporates establishing branches in Mauritius, as well as individual</w:t>
      </w:r>
      <w:r w:rsidR="00E70D49">
        <w:rPr>
          <w:rFonts w:ascii="Tahoma" w:hAnsi="Tahoma" w:cs="Tahoma"/>
        </w:rPr>
        <w:t xml:space="preserve"> </w:t>
      </w:r>
      <w:r>
        <w:rPr>
          <w:rFonts w:ascii="Tahoma" w:hAnsi="Tahoma" w:cs="Tahoma"/>
        </w:rPr>
        <w:t xml:space="preserve">skilled financial advisors </w:t>
      </w:r>
      <w:r w:rsidR="00BE03B9">
        <w:rPr>
          <w:rFonts w:ascii="Tahoma" w:hAnsi="Tahoma" w:cs="Tahoma"/>
        </w:rPr>
        <w:t>moving their residency to Mauritius.</w:t>
      </w:r>
      <w:r w:rsidR="00900EB3">
        <w:rPr>
          <w:rFonts w:ascii="Tahoma" w:hAnsi="Tahoma" w:cs="Tahoma"/>
        </w:rPr>
        <w:t xml:space="preserve"> Whilst </w:t>
      </w:r>
      <w:r w:rsidR="00D81E27">
        <w:rPr>
          <w:rFonts w:ascii="Tahoma" w:hAnsi="Tahoma" w:cs="Tahoma"/>
        </w:rPr>
        <w:t>S</w:t>
      </w:r>
      <w:r w:rsidR="00900EB3">
        <w:rPr>
          <w:rFonts w:ascii="Tahoma" w:hAnsi="Tahoma" w:cs="Tahoma"/>
        </w:rPr>
        <w:t>outh Africa has for years suffered from</w:t>
      </w:r>
      <w:r w:rsidR="00D81E27">
        <w:rPr>
          <w:rFonts w:ascii="Tahoma" w:hAnsi="Tahoma" w:cs="Tahoma"/>
        </w:rPr>
        <w:t xml:space="preserve"> a</w:t>
      </w:r>
      <w:r w:rsidR="00900EB3">
        <w:rPr>
          <w:rFonts w:ascii="Tahoma" w:hAnsi="Tahoma" w:cs="Tahoma"/>
        </w:rPr>
        <w:t xml:space="preserve"> “brain drain”, the opposite has happened in Mauritius.</w:t>
      </w:r>
    </w:p>
    <w:p w14:paraId="0666F5B2" w14:textId="77777777" w:rsidR="00BE03B9" w:rsidRDefault="00BE03B9" w:rsidP="00B520B0">
      <w:pPr>
        <w:spacing w:after="0" w:line="360" w:lineRule="auto"/>
        <w:jc w:val="both"/>
        <w:rPr>
          <w:rFonts w:ascii="Tahoma" w:hAnsi="Tahoma" w:cs="Tahoma"/>
        </w:rPr>
      </w:pPr>
    </w:p>
    <w:p w14:paraId="14876EBE" w14:textId="25613916" w:rsidR="004F484F" w:rsidRDefault="00BE03B9" w:rsidP="00B520B0">
      <w:pPr>
        <w:spacing w:after="0" w:line="360" w:lineRule="auto"/>
        <w:jc w:val="both"/>
        <w:rPr>
          <w:rFonts w:ascii="Tahoma" w:hAnsi="Tahoma" w:cs="Tahoma"/>
        </w:rPr>
      </w:pPr>
      <w:r>
        <w:rPr>
          <w:rFonts w:ascii="Tahoma" w:hAnsi="Tahoma" w:cs="Tahoma"/>
        </w:rPr>
        <w:t xml:space="preserve">Notwithstanding </w:t>
      </w:r>
      <w:r w:rsidR="004127E5">
        <w:rPr>
          <w:rFonts w:ascii="Tahoma" w:hAnsi="Tahoma" w:cs="Tahoma"/>
        </w:rPr>
        <w:t xml:space="preserve">the positive reputation that Mauritius has been building as an international financial </w:t>
      </w:r>
      <w:proofErr w:type="spellStart"/>
      <w:r w:rsidR="004127E5">
        <w:rPr>
          <w:rFonts w:ascii="Tahoma" w:hAnsi="Tahoma" w:cs="Tahoma"/>
        </w:rPr>
        <w:t>centre</w:t>
      </w:r>
      <w:proofErr w:type="spellEnd"/>
      <w:r w:rsidR="004127E5">
        <w:rPr>
          <w:rFonts w:ascii="Tahoma" w:hAnsi="Tahoma" w:cs="Tahoma"/>
        </w:rPr>
        <w:t xml:space="preserve">, it </w:t>
      </w:r>
      <w:r w:rsidR="00171535">
        <w:rPr>
          <w:rFonts w:ascii="Tahoma" w:hAnsi="Tahoma" w:cs="Tahoma"/>
        </w:rPr>
        <w:t xml:space="preserve">would </w:t>
      </w:r>
      <w:r w:rsidR="004127E5">
        <w:rPr>
          <w:rFonts w:ascii="Tahoma" w:hAnsi="Tahoma" w:cs="Tahoma"/>
        </w:rPr>
        <w:t xml:space="preserve">be remiss for me to avoid mentioning the regrettable “blacklisting” of Mauritius by the European Union (“EU”) with effect from 1 October 2020, </w:t>
      </w:r>
      <w:r w:rsidR="00D81E27">
        <w:rPr>
          <w:rFonts w:ascii="Tahoma" w:hAnsi="Tahoma" w:cs="Tahoma"/>
        </w:rPr>
        <w:t>which</w:t>
      </w:r>
      <w:r w:rsidR="004127E5">
        <w:rPr>
          <w:rFonts w:ascii="Tahoma" w:hAnsi="Tahoma" w:cs="Tahoma"/>
        </w:rPr>
        <w:t xml:space="preserve"> remains in force to date.  Whilst this is certainly a setback </w:t>
      </w:r>
      <w:proofErr w:type="gramStart"/>
      <w:r w:rsidR="004127E5">
        <w:rPr>
          <w:rFonts w:ascii="Tahoma" w:hAnsi="Tahoma" w:cs="Tahoma"/>
        </w:rPr>
        <w:t>in the course of</w:t>
      </w:r>
      <w:proofErr w:type="gramEnd"/>
      <w:r w:rsidR="004127E5">
        <w:rPr>
          <w:rFonts w:ascii="Tahoma" w:hAnsi="Tahoma" w:cs="Tahoma"/>
        </w:rPr>
        <w:t xml:space="preserve"> the </w:t>
      </w:r>
      <w:r w:rsidR="00D804DE">
        <w:rPr>
          <w:rFonts w:ascii="Tahoma" w:hAnsi="Tahoma" w:cs="Tahoma"/>
        </w:rPr>
        <w:t xml:space="preserve">furthering the reputation </w:t>
      </w:r>
      <w:r w:rsidR="004127E5">
        <w:rPr>
          <w:rFonts w:ascii="Tahoma" w:hAnsi="Tahoma" w:cs="Tahoma"/>
        </w:rPr>
        <w:t xml:space="preserve">of Mauritius as a </w:t>
      </w:r>
      <w:r w:rsidR="00D804DE">
        <w:rPr>
          <w:rFonts w:ascii="Tahoma" w:hAnsi="Tahoma" w:cs="Tahoma"/>
        </w:rPr>
        <w:t>credible</w:t>
      </w:r>
      <w:r w:rsidR="004127E5">
        <w:rPr>
          <w:rFonts w:ascii="Tahoma" w:hAnsi="Tahoma" w:cs="Tahoma"/>
        </w:rPr>
        <w:t xml:space="preserve"> wealth planning jurisdiction, this blacklisting is transient in nature </w:t>
      </w:r>
      <w:r w:rsidR="004127E5">
        <w:rPr>
          <w:rFonts w:ascii="Tahoma" w:hAnsi="Tahoma" w:cs="Tahoma"/>
        </w:rPr>
        <w:lastRenderedPageBreak/>
        <w:t>and must be put into its proper perspective.  Firstly, it should be noted</w:t>
      </w:r>
      <w:r w:rsidR="001F75A2">
        <w:rPr>
          <w:rFonts w:ascii="Tahoma" w:hAnsi="Tahoma" w:cs="Tahoma"/>
        </w:rPr>
        <w:t xml:space="preserve"> </w:t>
      </w:r>
      <w:r w:rsidR="004127E5">
        <w:rPr>
          <w:rFonts w:ascii="Tahoma" w:hAnsi="Tahoma" w:cs="Tahoma"/>
        </w:rPr>
        <w:t xml:space="preserve">that the blacklisting of Mauritius by the EU was not on account of breach of international taxation </w:t>
      </w:r>
      <w:r w:rsidR="000408F5">
        <w:rPr>
          <w:rFonts w:ascii="Tahoma" w:hAnsi="Tahoma" w:cs="Tahoma"/>
        </w:rPr>
        <w:t>practices</w:t>
      </w:r>
      <w:r w:rsidR="004127E5">
        <w:rPr>
          <w:rFonts w:ascii="Tahoma" w:hAnsi="Tahoma" w:cs="Tahoma"/>
        </w:rPr>
        <w:t xml:space="preserve"> or any inadequacy with the caliber of </w:t>
      </w:r>
      <w:r w:rsidR="0059134E">
        <w:rPr>
          <w:rFonts w:ascii="Tahoma" w:hAnsi="Tahoma" w:cs="Tahoma"/>
        </w:rPr>
        <w:t>its laws</w:t>
      </w:r>
      <w:r w:rsidR="004127E5">
        <w:rPr>
          <w:rFonts w:ascii="Tahoma" w:hAnsi="Tahoma" w:cs="Tahoma"/>
        </w:rPr>
        <w:t xml:space="preserve">.  This blacklisting places Mauritius in the EU High Risk Jurisdiction </w:t>
      </w:r>
      <w:r w:rsidR="00D81E27">
        <w:rPr>
          <w:rFonts w:ascii="Tahoma" w:hAnsi="Tahoma" w:cs="Tahoma"/>
        </w:rPr>
        <w:t>L</w:t>
      </w:r>
      <w:r w:rsidR="004127E5">
        <w:rPr>
          <w:rFonts w:ascii="Tahoma" w:hAnsi="Tahoma" w:cs="Tahoma"/>
        </w:rPr>
        <w:t xml:space="preserve">ist on account of certain strategic deficiencies in its </w:t>
      </w:r>
      <w:proofErr w:type="spellStart"/>
      <w:r w:rsidR="004127E5">
        <w:rPr>
          <w:rFonts w:ascii="Tahoma" w:hAnsi="Tahoma" w:cs="Tahoma"/>
        </w:rPr>
        <w:t>anti money</w:t>
      </w:r>
      <w:proofErr w:type="spellEnd"/>
      <w:r w:rsidR="004127E5">
        <w:rPr>
          <w:rFonts w:ascii="Tahoma" w:hAnsi="Tahoma" w:cs="Tahoma"/>
        </w:rPr>
        <w:t xml:space="preserve">-laundering and counter financing terrorism regime.  The Mauritian government has acted quickly and with great priority </w:t>
      </w:r>
      <w:proofErr w:type="gramStart"/>
      <w:r w:rsidR="004127E5">
        <w:rPr>
          <w:rFonts w:ascii="Tahoma" w:hAnsi="Tahoma" w:cs="Tahoma"/>
        </w:rPr>
        <w:t>in order to</w:t>
      </w:r>
      <w:proofErr w:type="gramEnd"/>
      <w:r w:rsidR="004127E5">
        <w:rPr>
          <w:rFonts w:ascii="Tahoma" w:hAnsi="Tahoma" w:cs="Tahoma"/>
        </w:rPr>
        <w:t xml:space="preserve"> address </w:t>
      </w:r>
      <w:r w:rsidR="00067FE9">
        <w:rPr>
          <w:rFonts w:ascii="Tahoma" w:hAnsi="Tahoma" w:cs="Tahoma"/>
        </w:rPr>
        <w:t>this</w:t>
      </w:r>
      <w:r w:rsidR="004127E5">
        <w:rPr>
          <w:rFonts w:ascii="Tahoma" w:hAnsi="Tahoma" w:cs="Tahoma"/>
        </w:rPr>
        <w:t xml:space="preserve"> with a view to being de-listed by the EU as soon as possible</w:t>
      </w:r>
      <w:r w:rsidR="006F5D5A">
        <w:rPr>
          <w:rFonts w:ascii="Tahoma" w:hAnsi="Tahoma" w:cs="Tahoma"/>
        </w:rPr>
        <w:t>, and hopefully before</w:t>
      </w:r>
      <w:r w:rsidR="004127E5">
        <w:rPr>
          <w:rFonts w:ascii="Tahoma" w:hAnsi="Tahoma" w:cs="Tahoma"/>
        </w:rPr>
        <w:t xml:space="preserve"> the end of 2021.  In the meantime, </w:t>
      </w:r>
      <w:r w:rsidR="0002448F">
        <w:rPr>
          <w:rFonts w:ascii="Tahoma" w:hAnsi="Tahoma" w:cs="Tahoma"/>
        </w:rPr>
        <w:t>in my experience the blacklisting has had little to no practical implications for South Africans who have established Mauritian trusts</w:t>
      </w:r>
      <w:r w:rsidR="004127E5">
        <w:rPr>
          <w:rFonts w:ascii="Tahoma" w:hAnsi="Tahoma" w:cs="Tahoma"/>
        </w:rPr>
        <w:t>.</w:t>
      </w:r>
    </w:p>
    <w:p w14:paraId="708D2B9A" w14:textId="72CEB2FF" w:rsidR="004127E5" w:rsidRDefault="004127E5" w:rsidP="00B520B0">
      <w:pPr>
        <w:spacing w:after="0" w:line="360" w:lineRule="auto"/>
        <w:jc w:val="both"/>
        <w:rPr>
          <w:rFonts w:ascii="Tahoma" w:hAnsi="Tahoma" w:cs="Tahoma"/>
        </w:rPr>
      </w:pPr>
    </w:p>
    <w:p w14:paraId="7EB5CACE" w14:textId="79CB2B99" w:rsidR="004127E5" w:rsidRDefault="007E16A2" w:rsidP="00B520B0">
      <w:pPr>
        <w:spacing w:after="0" w:line="360" w:lineRule="auto"/>
        <w:jc w:val="both"/>
        <w:rPr>
          <w:rFonts w:ascii="Tahoma" w:hAnsi="Tahoma" w:cs="Tahoma"/>
          <w:b/>
          <w:bCs/>
          <w:u w:val="single"/>
        </w:rPr>
      </w:pPr>
      <w:r>
        <w:rPr>
          <w:rFonts w:ascii="Tahoma" w:hAnsi="Tahoma" w:cs="Tahoma"/>
          <w:b/>
          <w:bCs/>
          <w:u w:val="single"/>
        </w:rPr>
        <w:t>Trust Law Differences Between Mauritian and South African Trusts</w:t>
      </w:r>
    </w:p>
    <w:p w14:paraId="025478EF" w14:textId="7DB00F1C" w:rsidR="007E16A2" w:rsidRDefault="007E16A2" w:rsidP="00B520B0">
      <w:pPr>
        <w:spacing w:after="0" w:line="360" w:lineRule="auto"/>
        <w:jc w:val="both"/>
        <w:rPr>
          <w:rFonts w:ascii="Tahoma" w:hAnsi="Tahoma" w:cs="Tahoma"/>
          <w:b/>
          <w:bCs/>
          <w:u w:val="single"/>
        </w:rPr>
      </w:pPr>
    </w:p>
    <w:p w14:paraId="66409E68" w14:textId="27D7D900" w:rsidR="007E16A2" w:rsidRDefault="00C10907" w:rsidP="00B520B0">
      <w:pPr>
        <w:spacing w:after="0" w:line="360" w:lineRule="auto"/>
        <w:jc w:val="both"/>
        <w:rPr>
          <w:rFonts w:ascii="Tahoma" w:hAnsi="Tahoma" w:cs="Tahoma"/>
        </w:rPr>
      </w:pPr>
      <w:r>
        <w:rPr>
          <w:rFonts w:ascii="Tahoma" w:hAnsi="Tahoma" w:cs="Tahoma"/>
        </w:rPr>
        <w:t>The trust</w:t>
      </w:r>
      <w:r w:rsidR="00D81E27">
        <w:rPr>
          <w:rFonts w:ascii="Tahoma" w:hAnsi="Tahoma" w:cs="Tahoma"/>
        </w:rPr>
        <w:t xml:space="preserve"> laws</w:t>
      </w:r>
      <w:r>
        <w:rPr>
          <w:rFonts w:ascii="Tahoma" w:hAnsi="Tahoma" w:cs="Tahoma"/>
        </w:rPr>
        <w:t xml:space="preserve"> in South Africa </w:t>
      </w:r>
      <w:r w:rsidR="00D81E27">
        <w:rPr>
          <w:rFonts w:ascii="Tahoma" w:hAnsi="Tahoma" w:cs="Tahoma"/>
        </w:rPr>
        <w:t>are</w:t>
      </w:r>
      <w:r>
        <w:rPr>
          <w:rFonts w:ascii="Tahoma" w:hAnsi="Tahoma" w:cs="Tahoma"/>
        </w:rPr>
        <w:t xml:space="preserve"> based on a mixture of Roman Dutch and common law rules which in fact create a fair degree of uncertainty and it has often been published by South African trust law experts that most likely </w:t>
      </w:r>
      <w:proofErr w:type="gramStart"/>
      <w:r>
        <w:rPr>
          <w:rFonts w:ascii="Tahoma" w:hAnsi="Tahoma" w:cs="Tahoma"/>
        </w:rPr>
        <w:t>the vast majority of</w:t>
      </w:r>
      <w:proofErr w:type="gramEnd"/>
      <w:r>
        <w:rPr>
          <w:rFonts w:ascii="Tahoma" w:hAnsi="Tahoma" w:cs="Tahoma"/>
        </w:rPr>
        <w:t xml:space="preserve"> South African trusts would successfully be challenged as being invalid by the South African courts for various different reasons</w:t>
      </w:r>
      <w:r w:rsidR="001534E2">
        <w:rPr>
          <w:rFonts w:ascii="Tahoma" w:hAnsi="Tahoma" w:cs="Tahoma"/>
        </w:rPr>
        <w:t>.</w:t>
      </w:r>
      <w:r>
        <w:rPr>
          <w:rFonts w:ascii="Tahoma" w:hAnsi="Tahoma" w:cs="Tahoma"/>
        </w:rPr>
        <w:t xml:space="preserve"> It should be noted that in South Africa there is no enabling legislation that gives clarity as to the laws that govern the validity of a trust </w:t>
      </w:r>
      <w:r w:rsidR="00DA4E6E">
        <w:rPr>
          <w:rFonts w:ascii="Tahoma" w:hAnsi="Tahoma" w:cs="Tahoma"/>
        </w:rPr>
        <w:t>a</w:t>
      </w:r>
      <w:r w:rsidR="00D81E27">
        <w:rPr>
          <w:rFonts w:ascii="Tahoma" w:hAnsi="Tahoma" w:cs="Tahoma"/>
        </w:rPr>
        <w:t>nd the rights and obligations of the parties involved in a trust</w:t>
      </w:r>
      <w:r>
        <w:rPr>
          <w:rFonts w:ascii="Tahoma" w:hAnsi="Tahoma" w:cs="Tahoma"/>
        </w:rPr>
        <w:t>.  The only specific legislation that deals with trusts is the Trust Property Control Act</w:t>
      </w:r>
      <w:r w:rsidR="00A01271">
        <w:rPr>
          <w:rFonts w:ascii="Tahoma" w:hAnsi="Tahoma" w:cs="Tahoma"/>
        </w:rPr>
        <w:t>,</w:t>
      </w:r>
      <w:r>
        <w:rPr>
          <w:rFonts w:ascii="Tahoma" w:hAnsi="Tahoma" w:cs="Tahoma"/>
        </w:rPr>
        <w:t xml:space="preserve"> </w:t>
      </w:r>
      <w:proofErr w:type="gramStart"/>
      <w:r w:rsidR="00A01271">
        <w:rPr>
          <w:rFonts w:ascii="Tahoma" w:hAnsi="Tahoma" w:cs="Tahoma"/>
        </w:rPr>
        <w:t>N</w:t>
      </w:r>
      <w:r>
        <w:rPr>
          <w:rFonts w:ascii="Tahoma" w:hAnsi="Tahoma" w:cs="Tahoma"/>
        </w:rPr>
        <w:t>o</w:t>
      </w:r>
      <w:proofErr w:type="gramEnd"/>
      <w:r>
        <w:rPr>
          <w:rFonts w:ascii="Tahoma" w:hAnsi="Tahoma" w:cs="Tahoma"/>
        </w:rPr>
        <w:t xml:space="preserve"> 57 of 1988 (“TPCA”) which does not </w:t>
      </w:r>
      <w:r w:rsidR="00715FB2">
        <w:rPr>
          <w:rFonts w:ascii="Tahoma" w:hAnsi="Tahoma" w:cs="Tahoma"/>
        </w:rPr>
        <w:t xml:space="preserve">in fact address the legal validity of trusts at all, but rather various largely administrative rules relating to the property </w:t>
      </w:r>
      <w:r w:rsidR="00D81E27">
        <w:rPr>
          <w:rFonts w:ascii="Tahoma" w:hAnsi="Tahoma" w:cs="Tahoma"/>
        </w:rPr>
        <w:t>held</w:t>
      </w:r>
      <w:r w:rsidR="00715FB2">
        <w:rPr>
          <w:rFonts w:ascii="Tahoma" w:hAnsi="Tahoma" w:cs="Tahoma"/>
        </w:rPr>
        <w:t xml:space="preserve"> by a trust.  The mere fact that </w:t>
      </w:r>
      <w:r w:rsidR="0017724F">
        <w:rPr>
          <w:rFonts w:ascii="Tahoma" w:hAnsi="Tahoma" w:cs="Tahoma"/>
        </w:rPr>
        <w:t xml:space="preserve">a trust </w:t>
      </w:r>
      <w:r w:rsidR="00712788">
        <w:rPr>
          <w:rFonts w:ascii="Tahoma" w:hAnsi="Tahoma" w:cs="Tahoma"/>
        </w:rPr>
        <w:t>is</w:t>
      </w:r>
      <w:r w:rsidR="0017724F">
        <w:rPr>
          <w:rFonts w:ascii="Tahoma" w:hAnsi="Tahoma" w:cs="Tahoma"/>
        </w:rPr>
        <w:t xml:space="preserve"> registered by the </w:t>
      </w:r>
      <w:r w:rsidR="00712788">
        <w:rPr>
          <w:rFonts w:ascii="Tahoma" w:hAnsi="Tahoma" w:cs="Tahoma"/>
        </w:rPr>
        <w:t>M</w:t>
      </w:r>
      <w:r w:rsidR="0017724F">
        <w:rPr>
          <w:rFonts w:ascii="Tahoma" w:hAnsi="Tahoma" w:cs="Tahoma"/>
        </w:rPr>
        <w:t xml:space="preserve">aster of a </w:t>
      </w:r>
      <w:r w:rsidR="00712788">
        <w:rPr>
          <w:rFonts w:ascii="Tahoma" w:hAnsi="Tahoma" w:cs="Tahoma"/>
        </w:rPr>
        <w:t>H</w:t>
      </w:r>
      <w:r w:rsidR="0017724F">
        <w:rPr>
          <w:rFonts w:ascii="Tahoma" w:hAnsi="Tahoma" w:cs="Tahoma"/>
        </w:rPr>
        <w:t xml:space="preserve">igh </w:t>
      </w:r>
      <w:r w:rsidR="00712788">
        <w:rPr>
          <w:rFonts w:ascii="Tahoma" w:hAnsi="Tahoma" w:cs="Tahoma"/>
        </w:rPr>
        <w:t>C</w:t>
      </w:r>
      <w:r w:rsidR="0017724F">
        <w:rPr>
          <w:rFonts w:ascii="Tahoma" w:hAnsi="Tahoma" w:cs="Tahoma"/>
        </w:rPr>
        <w:t xml:space="preserve">ourt does not mean that it is a valid trust, as it is not the </w:t>
      </w:r>
      <w:proofErr w:type="gramStart"/>
      <w:r w:rsidR="00CE5B94">
        <w:rPr>
          <w:rFonts w:ascii="Tahoma" w:hAnsi="Tahoma" w:cs="Tahoma"/>
        </w:rPr>
        <w:t>M</w:t>
      </w:r>
      <w:r w:rsidR="0017724F">
        <w:rPr>
          <w:rFonts w:ascii="Tahoma" w:hAnsi="Tahoma" w:cs="Tahoma"/>
        </w:rPr>
        <w:t>aster’s</w:t>
      </w:r>
      <w:proofErr w:type="gramEnd"/>
      <w:r w:rsidR="0017724F">
        <w:rPr>
          <w:rFonts w:ascii="Tahoma" w:hAnsi="Tahoma" w:cs="Tahoma"/>
        </w:rPr>
        <w:t xml:space="preserve"> responsibility to determine whether the trust complies with South Africa trust law, but only that it complies with the TPCA.</w:t>
      </w:r>
    </w:p>
    <w:p w14:paraId="05FF8022" w14:textId="35E34EC0" w:rsidR="0017724F" w:rsidRDefault="0017724F" w:rsidP="00B520B0">
      <w:pPr>
        <w:spacing w:after="0" w:line="360" w:lineRule="auto"/>
        <w:jc w:val="both"/>
        <w:rPr>
          <w:rFonts w:ascii="Tahoma" w:hAnsi="Tahoma" w:cs="Tahoma"/>
        </w:rPr>
      </w:pPr>
    </w:p>
    <w:p w14:paraId="3542F6A5" w14:textId="7A7C81D2" w:rsidR="00C87EDD" w:rsidRDefault="0017724F" w:rsidP="00B520B0">
      <w:pPr>
        <w:spacing w:after="0" w:line="360" w:lineRule="auto"/>
        <w:jc w:val="both"/>
        <w:rPr>
          <w:rFonts w:ascii="Tahoma" w:hAnsi="Tahoma" w:cs="Tahoma"/>
        </w:rPr>
      </w:pPr>
      <w:r>
        <w:rPr>
          <w:rFonts w:ascii="Tahoma" w:hAnsi="Tahoma" w:cs="Tahoma"/>
        </w:rPr>
        <w:t>In contrast, in Mauritius trusts have been given legal effect and very clear rules as to its validity, existence and the rights of various parties that have an interest in, control or otherwise transact with a trust in terms of the Trust</w:t>
      </w:r>
      <w:r w:rsidR="00CE5B94">
        <w:rPr>
          <w:rFonts w:ascii="Tahoma" w:hAnsi="Tahoma" w:cs="Tahoma"/>
        </w:rPr>
        <w:t>s</w:t>
      </w:r>
      <w:r>
        <w:rPr>
          <w:rFonts w:ascii="Tahoma" w:hAnsi="Tahoma" w:cs="Tahoma"/>
        </w:rPr>
        <w:t xml:space="preserve"> Act, No 14 of 2001 (“the Trust</w:t>
      </w:r>
      <w:r w:rsidR="00A41D5E">
        <w:rPr>
          <w:rFonts w:ascii="Tahoma" w:hAnsi="Tahoma" w:cs="Tahoma"/>
        </w:rPr>
        <w:t>s</w:t>
      </w:r>
      <w:r>
        <w:rPr>
          <w:rFonts w:ascii="Tahoma" w:hAnsi="Tahoma" w:cs="Tahoma"/>
        </w:rPr>
        <w:t xml:space="preserve"> Act”).  </w:t>
      </w:r>
      <w:r w:rsidR="00EB069C">
        <w:rPr>
          <w:rFonts w:ascii="Tahoma" w:hAnsi="Tahoma" w:cs="Tahoma"/>
        </w:rPr>
        <w:t xml:space="preserve">Comparing </w:t>
      </w:r>
      <w:r w:rsidR="00D81E27">
        <w:rPr>
          <w:rFonts w:ascii="Tahoma" w:hAnsi="Tahoma" w:cs="Tahoma"/>
        </w:rPr>
        <w:t>S</w:t>
      </w:r>
      <w:r w:rsidR="00EB069C">
        <w:rPr>
          <w:rFonts w:ascii="Tahoma" w:hAnsi="Tahoma" w:cs="Tahoma"/>
        </w:rPr>
        <w:t>outh African and Mauritian trust laws</w:t>
      </w:r>
      <w:r w:rsidR="00C87EDD">
        <w:rPr>
          <w:rFonts w:ascii="Tahoma" w:hAnsi="Tahoma" w:cs="Tahoma"/>
        </w:rPr>
        <w:t>, the following distinctions are noteworthy, namely-</w:t>
      </w:r>
    </w:p>
    <w:p w14:paraId="581368F9" w14:textId="77777777" w:rsidR="00C87EDD" w:rsidRDefault="00C87EDD" w:rsidP="00B520B0">
      <w:pPr>
        <w:spacing w:after="0" w:line="360" w:lineRule="auto"/>
        <w:jc w:val="both"/>
        <w:rPr>
          <w:rFonts w:ascii="Tahoma" w:hAnsi="Tahoma" w:cs="Tahoma"/>
        </w:rPr>
      </w:pPr>
    </w:p>
    <w:p w14:paraId="3D34289F" w14:textId="398868CC" w:rsidR="00BE110E" w:rsidRDefault="004D2B7C" w:rsidP="00C87EDD">
      <w:pPr>
        <w:pStyle w:val="ListParagraph"/>
        <w:numPr>
          <w:ilvl w:val="0"/>
          <w:numId w:val="1"/>
        </w:numPr>
        <w:spacing w:after="0" w:line="360" w:lineRule="auto"/>
        <w:jc w:val="both"/>
        <w:rPr>
          <w:rFonts w:ascii="Tahoma" w:hAnsi="Tahoma" w:cs="Tahoma"/>
        </w:rPr>
      </w:pPr>
      <w:r>
        <w:rPr>
          <w:rFonts w:ascii="Tahoma" w:hAnsi="Tahoma" w:cs="Tahoma"/>
        </w:rPr>
        <w:t>The Trust</w:t>
      </w:r>
      <w:r w:rsidR="0031647A">
        <w:rPr>
          <w:rFonts w:ascii="Tahoma" w:hAnsi="Tahoma" w:cs="Tahoma"/>
        </w:rPr>
        <w:t>s</w:t>
      </w:r>
      <w:r>
        <w:rPr>
          <w:rFonts w:ascii="Tahoma" w:hAnsi="Tahoma" w:cs="Tahoma"/>
        </w:rPr>
        <w:t xml:space="preserve"> Act in Mauritius</w:t>
      </w:r>
      <w:r w:rsidR="00335D55">
        <w:rPr>
          <w:rFonts w:ascii="Tahoma" w:hAnsi="Tahoma" w:cs="Tahoma"/>
        </w:rPr>
        <w:t xml:space="preserve"> deems a trust to exist where a person (the trustee) holds or has vested in him property of which he is not the owner in his own right</w:t>
      </w:r>
      <w:r w:rsidR="001F4427">
        <w:rPr>
          <w:rFonts w:ascii="Tahoma" w:hAnsi="Tahoma" w:cs="Tahoma"/>
        </w:rPr>
        <w:t>, but</w:t>
      </w:r>
      <w:r w:rsidR="00335D55">
        <w:rPr>
          <w:rFonts w:ascii="Tahoma" w:hAnsi="Tahoma" w:cs="Tahoma"/>
        </w:rPr>
        <w:t xml:space="preserve"> with the fiduciary obligation to hold, use, deal or otherwise dispose of such property for the benefit of any person (beneficiaries) whether or not already ascertained or in </w:t>
      </w:r>
      <w:r w:rsidR="00335D55">
        <w:rPr>
          <w:rFonts w:ascii="Tahoma" w:hAnsi="Tahoma" w:cs="Tahoma"/>
        </w:rPr>
        <w:lastRenderedPageBreak/>
        <w:t>existence, alternatively for a defined purpose (including a charitable purpose), and provided that such trust arrangement has been reduced to writing.  This means that a simple “declaration” of trust in terms of a deed of declaration by the trustees signed solely by the trustees is sufficient</w:t>
      </w:r>
      <w:r w:rsidR="001F4427">
        <w:rPr>
          <w:rFonts w:ascii="Tahoma" w:hAnsi="Tahoma" w:cs="Tahoma"/>
        </w:rPr>
        <w:t xml:space="preserve"> evidence</w:t>
      </w:r>
      <w:r w:rsidR="00335D55">
        <w:rPr>
          <w:rFonts w:ascii="Tahoma" w:hAnsi="Tahoma" w:cs="Tahoma"/>
        </w:rPr>
        <w:t xml:space="preserve"> to recognize the creation and existence of a Mauritian trust.  In contrast, South African trust law does acknowledge the existence of a verbal trust, but for a trust to come into being there must be the intention, </w:t>
      </w:r>
      <w:proofErr w:type="gramStart"/>
      <w:r w:rsidR="00335D55">
        <w:rPr>
          <w:rFonts w:ascii="Tahoma" w:hAnsi="Tahoma" w:cs="Tahoma"/>
        </w:rPr>
        <w:t>agreement</w:t>
      </w:r>
      <w:proofErr w:type="gramEnd"/>
      <w:r w:rsidR="00335D55">
        <w:rPr>
          <w:rFonts w:ascii="Tahoma" w:hAnsi="Tahoma" w:cs="Tahoma"/>
        </w:rPr>
        <w:t xml:space="preserve"> and action on the part of its founder to create a trust by way of gifting an initial asset to be held by trustees in a fiduciary capacity for the benefit of its beneficiaries.  A mere declaration of trust by the trustee will not be technically sufficient to evidence the creation of a trust (unlike in Mauritius) and accordingly the founder must evidence a donation of an asset to trustees, and generally it is recommended that this is reduced to writing and signed by both the founder (also known as the first settl</w:t>
      </w:r>
      <w:r w:rsidR="00B476D8">
        <w:rPr>
          <w:rFonts w:ascii="Tahoma" w:hAnsi="Tahoma" w:cs="Tahoma"/>
        </w:rPr>
        <w:t>o</w:t>
      </w:r>
      <w:r w:rsidR="00335D55">
        <w:rPr>
          <w:rFonts w:ascii="Tahoma" w:hAnsi="Tahoma" w:cs="Tahoma"/>
        </w:rPr>
        <w:t xml:space="preserve">r) and the </w:t>
      </w:r>
      <w:proofErr w:type="gramStart"/>
      <w:r w:rsidR="00335D55">
        <w:rPr>
          <w:rFonts w:ascii="Tahoma" w:hAnsi="Tahoma" w:cs="Tahoma"/>
        </w:rPr>
        <w:t>trustees</w:t>
      </w:r>
      <w:r w:rsidR="00BE110E">
        <w:rPr>
          <w:rFonts w:ascii="Tahoma" w:hAnsi="Tahoma" w:cs="Tahoma"/>
        </w:rPr>
        <w:t>;</w:t>
      </w:r>
      <w:proofErr w:type="gramEnd"/>
    </w:p>
    <w:p w14:paraId="1FFC7844" w14:textId="77777777" w:rsidR="00BE110E" w:rsidRDefault="00BE110E" w:rsidP="00BE110E">
      <w:pPr>
        <w:spacing w:after="0" w:line="360" w:lineRule="auto"/>
        <w:jc w:val="both"/>
        <w:rPr>
          <w:rFonts w:ascii="Tahoma" w:hAnsi="Tahoma" w:cs="Tahoma"/>
        </w:rPr>
      </w:pPr>
    </w:p>
    <w:p w14:paraId="02C80F0D" w14:textId="05102FD7" w:rsidR="00F30AFA" w:rsidRDefault="00F30AFA" w:rsidP="00F30AFA">
      <w:pPr>
        <w:pStyle w:val="ListParagraph"/>
        <w:numPr>
          <w:ilvl w:val="0"/>
          <w:numId w:val="1"/>
        </w:numPr>
        <w:spacing w:after="0" w:line="360" w:lineRule="auto"/>
        <w:jc w:val="both"/>
        <w:rPr>
          <w:rFonts w:ascii="Tahoma" w:hAnsi="Tahoma" w:cs="Tahoma"/>
        </w:rPr>
      </w:pPr>
      <w:r>
        <w:rPr>
          <w:rFonts w:ascii="Tahoma" w:hAnsi="Tahoma" w:cs="Tahoma"/>
        </w:rPr>
        <w:t>The Trust</w:t>
      </w:r>
      <w:r w:rsidR="00D81E27">
        <w:rPr>
          <w:rFonts w:ascii="Tahoma" w:hAnsi="Tahoma" w:cs="Tahoma"/>
        </w:rPr>
        <w:t>s</w:t>
      </w:r>
      <w:r>
        <w:rPr>
          <w:rFonts w:ascii="Tahoma" w:hAnsi="Tahoma" w:cs="Tahoma"/>
        </w:rPr>
        <w:t xml:space="preserve"> Act does not recognize a Mauritian trust if the founder is the sole beneficiary, even if the founder is not a trustee.  In contrast, South African trust law will recognize a valid trust where the founder is the sole beneficiary provided that the founder is not the sole </w:t>
      </w:r>
      <w:proofErr w:type="gramStart"/>
      <w:r>
        <w:rPr>
          <w:rFonts w:ascii="Tahoma" w:hAnsi="Tahoma" w:cs="Tahoma"/>
        </w:rPr>
        <w:t>trustee;</w:t>
      </w:r>
      <w:proofErr w:type="gramEnd"/>
    </w:p>
    <w:p w14:paraId="4FF616A6" w14:textId="77777777" w:rsidR="00F30AFA" w:rsidRPr="00F30AFA" w:rsidRDefault="00F30AFA" w:rsidP="00F30AFA">
      <w:pPr>
        <w:pStyle w:val="ListParagraph"/>
        <w:rPr>
          <w:rFonts w:ascii="Tahoma" w:hAnsi="Tahoma" w:cs="Tahoma"/>
        </w:rPr>
      </w:pPr>
    </w:p>
    <w:p w14:paraId="4DAD1DAF" w14:textId="07FCA718" w:rsidR="00F30AFA" w:rsidRDefault="00F30AFA" w:rsidP="00F30AFA">
      <w:pPr>
        <w:pStyle w:val="ListParagraph"/>
        <w:numPr>
          <w:ilvl w:val="0"/>
          <w:numId w:val="1"/>
        </w:numPr>
        <w:spacing w:after="0" w:line="360" w:lineRule="auto"/>
        <w:jc w:val="both"/>
        <w:rPr>
          <w:rFonts w:ascii="Tahoma" w:hAnsi="Tahoma" w:cs="Tahoma"/>
        </w:rPr>
      </w:pPr>
      <w:r>
        <w:rPr>
          <w:rFonts w:ascii="Tahoma" w:hAnsi="Tahoma" w:cs="Tahoma"/>
        </w:rPr>
        <w:t>The Trust</w:t>
      </w:r>
      <w:r w:rsidR="00D81E27">
        <w:rPr>
          <w:rFonts w:ascii="Tahoma" w:hAnsi="Tahoma" w:cs="Tahoma"/>
        </w:rPr>
        <w:t>s</w:t>
      </w:r>
      <w:r>
        <w:rPr>
          <w:rFonts w:ascii="Tahoma" w:hAnsi="Tahoma" w:cs="Tahoma"/>
        </w:rPr>
        <w:t xml:space="preserve"> Act provides for a maximum of four trustees permissible for a Mauritian trust, </w:t>
      </w:r>
      <w:r w:rsidR="00D81E27">
        <w:rPr>
          <w:rFonts w:ascii="Tahoma" w:hAnsi="Tahoma" w:cs="Tahoma"/>
        </w:rPr>
        <w:t>where</w:t>
      </w:r>
      <w:r>
        <w:rPr>
          <w:rFonts w:ascii="Tahoma" w:hAnsi="Tahoma" w:cs="Tahoma"/>
        </w:rPr>
        <w:t xml:space="preserve"> at all times one of the trustees must be a “qualified” trustee</w:t>
      </w:r>
      <w:r w:rsidR="00D81E27">
        <w:rPr>
          <w:rFonts w:ascii="Tahoma" w:hAnsi="Tahoma" w:cs="Tahoma"/>
        </w:rPr>
        <w:t>,</w:t>
      </w:r>
      <w:r>
        <w:rPr>
          <w:rFonts w:ascii="Tahoma" w:hAnsi="Tahoma" w:cs="Tahoma"/>
        </w:rPr>
        <w:t xml:space="preserve"> </w:t>
      </w:r>
      <w:proofErr w:type="gramStart"/>
      <w:r>
        <w:rPr>
          <w:rFonts w:ascii="Tahoma" w:hAnsi="Tahoma" w:cs="Tahoma"/>
        </w:rPr>
        <w:t>which</w:t>
      </w:r>
      <w:proofErr w:type="gramEnd"/>
      <w:r>
        <w:rPr>
          <w:rFonts w:ascii="Tahoma" w:hAnsi="Tahoma" w:cs="Tahoma"/>
        </w:rPr>
        <w:t xml:space="preserve"> is defined as a licensed Mauritian management company or such other person resident in Mauritius as may be </w:t>
      </w:r>
      <w:proofErr w:type="spellStart"/>
      <w:r>
        <w:rPr>
          <w:rFonts w:ascii="Tahoma" w:hAnsi="Tahoma" w:cs="Tahoma"/>
        </w:rPr>
        <w:t>authorised</w:t>
      </w:r>
      <w:proofErr w:type="spellEnd"/>
      <w:r>
        <w:rPr>
          <w:rFonts w:ascii="Tahoma" w:hAnsi="Tahoma" w:cs="Tahoma"/>
        </w:rPr>
        <w:t xml:space="preserve"> by the FSC to provide trusteeship services.  In contrast</w:t>
      </w:r>
      <w:r w:rsidR="00D81E27">
        <w:rPr>
          <w:rFonts w:ascii="Tahoma" w:hAnsi="Tahoma" w:cs="Tahoma"/>
        </w:rPr>
        <w:t>,</w:t>
      </w:r>
      <w:r>
        <w:rPr>
          <w:rFonts w:ascii="Tahoma" w:hAnsi="Tahoma" w:cs="Tahoma"/>
        </w:rPr>
        <w:t xml:space="preserve"> in South Africa </w:t>
      </w:r>
      <w:r w:rsidR="00D81E27">
        <w:rPr>
          <w:rFonts w:ascii="Tahoma" w:hAnsi="Tahoma" w:cs="Tahoma"/>
        </w:rPr>
        <w:t xml:space="preserve">common law and </w:t>
      </w:r>
      <w:r>
        <w:rPr>
          <w:rFonts w:ascii="Tahoma" w:hAnsi="Tahoma" w:cs="Tahoma"/>
        </w:rPr>
        <w:t xml:space="preserve">the TPCA does not prescribed a minimum or maximum number of trustees, although in recent years the </w:t>
      </w:r>
      <w:r w:rsidR="00D81E27">
        <w:rPr>
          <w:rFonts w:ascii="Tahoma" w:hAnsi="Tahoma" w:cs="Tahoma"/>
        </w:rPr>
        <w:t>M</w:t>
      </w:r>
      <w:r>
        <w:rPr>
          <w:rFonts w:ascii="Tahoma" w:hAnsi="Tahoma" w:cs="Tahoma"/>
        </w:rPr>
        <w:t xml:space="preserve">aster of the </w:t>
      </w:r>
      <w:r w:rsidR="00D81E27">
        <w:rPr>
          <w:rFonts w:ascii="Tahoma" w:hAnsi="Tahoma" w:cs="Tahoma"/>
        </w:rPr>
        <w:t>H</w:t>
      </w:r>
      <w:r>
        <w:rPr>
          <w:rFonts w:ascii="Tahoma" w:hAnsi="Tahoma" w:cs="Tahoma"/>
        </w:rPr>
        <w:t xml:space="preserve">igh </w:t>
      </w:r>
      <w:r w:rsidR="00D81E27">
        <w:rPr>
          <w:rFonts w:ascii="Tahoma" w:hAnsi="Tahoma" w:cs="Tahoma"/>
        </w:rPr>
        <w:t>C</w:t>
      </w:r>
      <w:r>
        <w:rPr>
          <w:rFonts w:ascii="Tahoma" w:hAnsi="Tahoma" w:cs="Tahoma"/>
        </w:rPr>
        <w:t xml:space="preserve">ourt </w:t>
      </w:r>
      <w:r w:rsidR="00D81E27">
        <w:rPr>
          <w:rFonts w:ascii="Tahoma" w:hAnsi="Tahoma" w:cs="Tahoma"/>
        </w:rPr>
        <w:t>generally</w:t>
      </w:r>
      <w:r>
        <w:rPr>
          <w:rFonts w:ascii="Tahoma" w:hAnsi="Tahoma" w:cs="Tahoma"/>
        </w:rPr>
        <w:t xml:space="preserve"> </w:t>
      </w:r>
      <w:r w:rsidR="00D81E27">
        <w:rPr>
          <w:rFonts w:ascii="Tahoma" w:hAnsi="Tahoma" w:cs="Tahoma"/>
        </w:rPr>
        <w:t>prefers</w:t>
      </w:r>
      <w:r>
        <w:rPr>
          <w:rFonts w:ascii="Tahoma" w:hAnsi="Tahoma" w:cs="Tahoma"/>
        </w:rPr>
        <w:t xml:space="preserve"> a minimum of three trustees with one of them being an independent third </w:t>
      </w:r>
      <w:proofErr w:type="gramStart"/>
      <w:r>
        <w:rPr>
          <w:rFonts w:ascii="Tahoma" w:hAnsi="Tahoma" w:cs="Tahoma"/>
        </w:rPr>
        <w:t>party;</w:t>
      </w:r>
      <w:proofErr w:type="gramEnd"/>
    </w:p>
    <w:p w14:paraId="05588FAE" w14:textId="77777777" w:rsidR="00F30AFA" w:rsidRPr="00F30AFA" w:rsidRDefault="00F30AFA" w:rsidP="00F30AFA">
      <w:pPr>
        <w:pStyle w:val="ListParagraph"/>
        <w:rPr>
          <w:rFonts w:ascii="Tahoma" w:hAnsi="Tahoma" w:cs="Tahoma"/>
        </w:rPr>
      </w:pPr>
    </w:p>
    <w:p w14:paraId="771D237D" w14:textId="787EA3EC" w:rsidR="00BE4AB8" w:rsidRDefault="00F30AFA" w:rsidP="00F30AFA">
      <w:pPr>
        <w:pStyle w:val="ListParagraph"/>
        <w:numPr>
          <w:ilvl w:val="0"/>
          <w:numId w:val="1"/>
        </w:numPr>
        <w:spacing w:after="0" w:line="360" w:lineRule="auto"/>
        <w:jc w:val="both"/>
        <w:rPr>
          <w:rFonts w:ascii="Tahoma" w:hAnsi="Tahoma" w:cs="Tahoma"/>
        </w:rPr>
      </w:pPr>
      <w:r>
        <w:rPr>
          <w:rFonts w:ascii="Tahoma" w:hAnsi="Tahoma" w:cs="Tahoma"/>
        </w:rPr>
        <w:t xml:space="preserve"> </w:t>
      </w:r>
      <w:r w:rsidR="00BE4AB8">
        <w:rPr>
          <w:rFonts w:ascii="Tahoma" w:hAnsi="Tahoma" w:cs="Tahoma"/>
        </w:rPr>
        <w:t>The Trust</w:t>
      </w:r>
      <w:r w:rsidR="00D81E27">
        <w:rPr>
          <w:rFonts w:ascii="Tahoma" w:hAnsi="Tahoma" w:cs="Tahoma"/>
        </w:rPr>
        <w:t>s</w:t>
      </w:r>
      <w:r w:rsidR="00BE4AB8">
        <w:rPr>
          <w:rFonts w:ascii="Tahoma" w:hAnsi="Tahoma" w:cs="Tahoma"/>
        </w:rPr>
        <w:t xml:space="preserve"> Act provides for a maximum period of 99 years for the existence of most trusts, except for a “purpose” trust of a non-charitable nature where the maximum prescribed period is 25 years.  In addition</w:t>
      </w:r>
      <w:r w:rsidR="00D81E27">
        <w:rPr>
          <w:rFonts w:ascii="Tahoma" w:hAnsi="Tahoma" w:cs="Tahoma"/>
        </w:rPr>
        <w:t>,</w:t>
      </w:r>
      <w:r w:rsidR="00BE4AB8">
        <w:rPr>
          <w:rFonts w:ascii="Tahoma" w:hAnsi="Tahoma" w:cs="Tahoma"/>
        </w:rPr>
        <w:t xml:space="preserve"> any Mauritian trust that owns Mauritian located immovable property may not accumulate income for a period of more than 25 years.  In contrast, South African trust law has no prescribed maximum duration for the existence of a trust.</w:t>
      </w:r>
    </w:p>
    <w:p w14:paraId="60ABD497" w14:textId="77777777" w:rsidR="00E70077" w:rsidRPr="00E70077" w:rsidRDefault="00E70077" w:rsidP="00E70077">
      <w:pPr>
        <w:pStyle w:val="ListParagraph"/>
        <w:rPr>
          <w:rFonts w:ascii="Tahoma" w:hAnsi="Tahoma" w:cs="Tahoma"/>
        </w:rPr>
      </w:pPr>
    </w:p>
    <w:p w14:paraId="24269061" w14:textId="77777777" w:rsidR="00E70077" w:rsidRDefault="00E70077" w:rsidP="00E70077">
      <w:pPr>
        <w:pStyle w:val="ListParagraph"/>
        <w:spacing w:after="0" w:line="360" w:lineRule="auto"/>
        <w:ind w:left="787"/>
        <w:jc w:val="both"/>
        <w:rPr>
          <w:rFonts w:ascii="Tahoma" w:hAnsi="Tahoma" w:cs="Tahoma"/>
        </w:rPr>
      </w:pPr>
    </w:p>
    <w:p w14:paraId="290D22D9" w14:textId="77777777" w:rsidR="00E80D38" w:rsidRPr="00E80D38" w:rsidRDefault="00E80D38" w:rsidP="00E80D38">
      <w:pPr>
        <w:pStyle w:val="ListParagraph"/>
        <w:rPr>
          <w:rFonts w:ascii="Tahoma" w:hAnsi="Tahoma" w:cs="Tahoma"/>
        </w:rPr>
      </w:pPr>
    </w:p>
    <w:p w14:paraId="363ECD14" w14:textId="77777777" w:rsidR="00024FEA" w:rsidRPr="00024FEA" w:rsidRDefault="00024FEA" w:rsidP="00E80D38">
      <w:pPr>
        <w:spacing w:after="0" w:line="360" w:lineRule="auto"/>
        <w:jc w:val="both"/>
        <w:rPr>
          <w:rFonts w:ascii="Tahoma" w:hAnsi="Tahoma" w:cs="Tahoma"/>
          <w:b/>
          <w:bCs/>
          <w:u w:val="single"/>
        </w:rPr>
      </w:pPr>
      <w:r w:rsidRPr="00024FEA">
        <w:rPr>
          <w:rFonts w:ascii="Tahoma" w:hAnsi="Tahoma" w:cs="Tahoma"/>
          <w:b/>
          <w:bCs/>
          <w:u w:val="single"/>
        </w:rPr>
        <w:t>Unique Features of a Mauritian Law Trust</w:t>
      </w:r>
    </w:p>
    <w:p w14:paraId="3068F63A" w14:textId="77777777" w:rsidR="00024FEA" w:rsidRDefault="00024FEA" w:rsidP="00E80D38">
      <w:pPr>
        <w:spacing w:after="0" w:line="360" w:lineRule="auto"/>
        <w:jc w:val="both"/>
        <w:rPr>
          <w:rFonts w:ascii="Tahoma" w:hAnsi="Tahoma" w:cs="Tahoma"/>
        </w:rPr>
      </w:pPr>
    </w:p>
    <w:p w14:paraId="4D1065B4" w14:textId="224E4991" w:rsidR="00E80D38" w:rsidRDefault="00E80D38" w:rsidP="00E80D38">
      <w:pPr>
        <w:spacing w:after="0" w:line="360" w:lineRule="auto"/>
        <w:jc w:val="both"/>
        <w:rPr>
          <w:rFonts w:ascii="Tahoma" w:hAnsi="Tahoma" w:cs="Tahoma"/>
        </w:rPr>
      </w:pPr>
      <w:r>
        <w:rPr>
          <w:rFonts w:ascii="Tahoma" w:hAnsi="Tahoma" w:cs="Tahoma"/>
        </w:rPr>
        <w:t xml:space="preserve">In addition to the abovementioned distinctions, unique features of </w:t>
      </w:r>
      <w:r w:rsidR="00D81E27">
        <w:rPr>
          <w:rFonts w:ascii="Tahoma" w:hAnsi="Tahoma" w:cs="Tahoma"/>
        </w:rPr>
        <w:t xml:space="preserve">a </w:t>
      </w:r>
      <w:r>
        <w:rPr>
          <w:rFonts w:ascii="Tahoma" w:hAnsi="Tahoma" w:cs="Tahoma"/>
        </w:rPr>
        <w:t>Mauritian trust include the following-</w:t>
      </w:r>
    </w:p>
    <w:p w14:paraId="5A7D6F86" w14:textId="77777777" w:rsidR="00E80D38" w:rsidRDefault="00E80D38" w:rsidP="00E80D38">
      <w:pPr>
        <w:spacing w:after="0" w:line="360" w:lineRule="auto"/>
        <w:jc w:val="both"/>
        <w:rPr>
          <w:rFonts w:ascii="Tahoma" w:hAnsi="Tahoma" w:cs="Tahoma"/>
        </w:rPr>
      </w:pPr>
    </w:p>
    <w:p w14:paraId="089B9116" w14:textId="247791C4" w:rsidR="00BD7F9E" w:rsidRDefault="00BD7F9E" w:rsidP="00E80D38">
      <w:pPr>
        <w:pStyle w:val="ListParagraph"/>
        <w:numPr>
          <w:ilvl w:val="0"/>
          <w:numId w:val="2"/>
        </w:numPr>
        <w:spacing w:after="0" w:line="360" w:lineRule="auto"/>
        <w:jc w:val="both"/>
        <w:rPr>
          <w:rFonts w:ascii="Tahoma" w:hAnsi="Tahoma" w:cs="Tahoma"/>
        </w:rPr>
      </w:pPr>
      <w:r>
        <w:rPr>
          <w:rFonts w:ascii="Tahoma" w:hAnsi="Tahoma" w:cs="Tahoma"/>
        </w:rPr>
        <w:t>Whilst the Trust</w:t>
      </w:r>
      <w:r w:rsidR="00D81E27">
        <w:rPr>
          <w:rFonts w:ascii="Tahoma" w:hAnsi="Tahoma" w:cs="Tahoma"/>
        </w:rPr>
        <w:t>s</w:t>
      </w:r>
      <w:r>
        <w:rPr>
          <w:rFonts w:ascii="Tahoma" w:hAnsi="Tahoma" w:cs="Tahoma"/>
        </w:rPr>
        <w:t xml:space="preserve"> Act places </w:t>
      </w:r>
      <w:r w:rsidR="00D81E27">
        <w:rPr>
          <w:rFonts w:ascii="Tahoma" w:hAnsi="Tahoma" w:cs="Tahoma"/>
        </w:rPr>
        <w:t xml:space="preserve">on the trustees </w:t>
      </w:r>
      <w:r>
        <w:rPr>
          <w:rFonts w:ascii="Tahoma" w:hAnsi="Tahoma" w:cs="Tahoma"/>
        </w:rPr>
        <w:t>a duty of care and prudence, u</w:t>
      </w:r>
      <w:r w:rsidR="00D81E27">
        <w:rPr>
          <w:rFonts w:ascii="Tahoma" w:hAnsi="Tahoma" w:cs="Tahoma"/>
        </w:rPr>
        <w:t>t</w:t>
      </w:r>
      <w:r>
        <w:rPr>
          <w:rFonts w:ascii="Tahoma" w:hAnsi="Tahoma" w:cs="Tahoma"/>
        </w:rPr>
        <w:t>most good faith, to be accountable for any breach of trust</w:t>
      </w:r>
      <w:r w:rsidR="00D81E27">
        <w:rPr>
          <w:rFonts w:ascii="Tahoma" w:hAnsi="Tahoma" w:cs="Tahoma"/>
        </w:rPr>
        <w:t>,</w:t>
      </w:r>
      <w:r>
        <w:rPr>
          <w:rFonts w:ascii="Tahoma" w:hAnsi="Tahoma" w:cs="Tahoma"/>
        </w:rPr>
        <w:t xml:space="preserve"> and are not </w:t>
      </w:r>
      <w:r w:rsidR="00D81E27">
        <w:rPr>
          <w:rFonts w:ascii="Tahoma" w:hAnsi="Tahoma" w:cs="Tahoma"/>
        </w:rPr>
        <w:t xml:space="preserve">permitted to avoid </w:t>
      </w:r>
      <w:r>
        <w:rPr>
          <w:rFonts w:ascii="Tahoma" w:hAnsi="Tahoma" w:cs="Tahoma"/>
        </w:rPr>
        <w:t xml:space="preserve">liability in the event of fraud, dishonesty or gross negligence, the trustees are permitted to apply or otherwise invest trust property without restrictions and without the strict obligation to </w:t>
      </w:r>
      <w:r w:rsidR="00D81E27">
        <w:rPr>
          <w:rFonts w:ascii="Tahoma" w:hAnsi="Tahoma" w:cs="Tahoma"/>
        </w:rPr>
        <w:t>pre</w:t>
      </w:r>
      <w:r>
        <w:rPr>
          <w:rFonts w:ascii="Tahoma" w:hAnsi="Tahoma" w:cs="Tahoma"/>
        </w:rPr>
        <w:t>serve the trust capital and be accountable for any diminution in its value.  This therefore permits the trustees to apply the trust property into alternative or slightly more aggressive investments such as applying the trust property to fund and own a private trading enterprise (usually by way of shareholding in a company), hold wasting assets such as yachts and motor vehicles that depreciate,</w:t>
      </w:r>
      <w:r w:rsidR="00D81E27">
        <w:rPr>
          <w:rFonts w:ascii="Tahoma" w:hAnsi="Tahoma" w:cs="Tahoma"/>
        </w:rPr>
        <w:t xml:space="preserve"> </w:t>
      </w:r>
      <w:r>
        <w:rPr>
          <w:rFonts w:ascii="Tahoma" w:hAnsi="Tahoma" w:cs="Tahoma"/>
        </w:rPr>
        <w:t xml:space="preserve">and </w:t>
      </w:r>
      <w:r w:rsidR="00D81E27">
        <w:rPr>
          <w:rFonts w:ascii="Tahoma" w:hAnsi="Tahoma" w:cs="Tahoma"/>
        </w:rPr>
        <w:t xml:space="preserve">trustees </w:t>
      </w:r>
      <w:r>
        <w:rPr>
          <w:rFonts w:ascii="Tahoma" w:hAnsi="Tahoma" w:cs="Tahoma"/>
        </w:rPr>
        <w:t xml:space="preserve">are specifically entitled to delegate investment decisions to qualified third parties such as financial advisors and other investment professionals.  This is somewhat different to the trust laws applicable in jurisdictions such as Guernsey and Jersey where </w:t>
      </w:r>
      <w:r w:rsidR="00D81E27">
        <w:rPr>
          <w:rFonts w:ascii="Tahoma" w:hAnsi="Tahoma" w:cs="Tahoma"/>
        </w:rPr>
        <w:t xml:space="preserve">due to their stricter fiduciary </w:t>
      </w:r>
      <w:proofErr w:type="gramStart"/>
      <w:r w:rsidR="00D81E27">
        <w:rPr>
          <w:rFonts w:ascii="Tahoma" w:hAnsi="Tahoma" w:cs="Tahoma"/>
        </w:rPr>
        <w:t>obligations</w:t>
      </w:r>
      <w:proofErr w:type="gramEnd"/>
      <w:r w:rsidR="00D81E27">
        <w:rPr>
          <w:rFonts w:ascii="Tahoma" w:hAnsi="Tahoma" w:cs="Tahoma"/>
        </w:rPr>
        <w:t xml:space="preserve"> </w:t>
      </w:r>
      <w:r>
        <w:rPr>
          <w:rFonts w:ascii="Tahoma" w:hAnsi="Tahoma" w:cs="Tahoma"/>
        </w:rPr>
        <w:t>trustees will be hesit</w:t>
      </w:r>
      <w:r w:rsidR="00D81E27">
        <w:rPr>
          <w:rFonts w:ascii="Tahoma" w:hAnsi="Tahoma" w:cs="Tahoma"/>
        </w:rPr>
        <w:t>ant</w:t>
      </w:r>
      <w:r>
        <w:rPr>
          <w:rFonts w:ascii="Tahoma" w:hAnsi="Tahoma" w:cs="Tahoma"/>
        </w:rPr>
        <w:t xml:space="preserve"> to place the majority of the trust property in what may traditionally be considered to be speculative or otherwise not strictly conservative investment</w:t>
      </w:r>
      <w:r w:rsidR="00D81E27">
        <w:rPr>
          <w:rFonts w:ascii="Tahoma" w:hAnsi="Tahoma" w:cs="Tahoma"/>
        </w:rPr>
        <w:t>s</w:t>
      </w:r>
      <w:r>
        <w:rPr>
          <w:rFonts w:ascii="Tahoma" w:hAnsi="Tahoma" w:cs="Tahoma"/>
        </w:rPr>
        <w:t>;</w:t>
      </w:r>
    </w:p>
    <w:p w14:paraId="73445750" w14:textId="77777777" w:rsidR="00BD7F9E" w:rsidRDefault="00BD7F9E" w:rsidP="00BD7F9E">
      <w:pPr>
        <w:spacing w:after="0" w:line="360" w:lineRule="auto"/>
        <w:jc w:val="both"/>
        <w:rPr>
          <w:rFonts w:ascii="Tahoma" w:hAnsi="Tahoma" w:cs="Tahoma"/>
        </w:rPr>
      </w:pPr>
    </w:p>
    <w:p w14:paraId="3189C253" w14:textId="18BCBB20" w:rsidR="00CA380C" w:rsidRDefault="00486CE5" w:rsidP="00BD7F9E">
      <w:pPr>
        <w:pStyle w:val="ListParagraph"/>
        <w:numPr>
          <w:ilvl w:val="0"/>
          <w:numId w:val="2"/>
        </w:numPr>
        <w:spacing w:after="0" w:line="360" w:lineRule="auto"/>
        <w:jc w:val="both"/>
        <w:rPr>
          <w:rFonts w:ascii="Tahoma" w:hAnsi="Tahoma" w:cs="Tahoma"/>
        </w:rPr>
      </w:pPr>
      <w:r>
        <w:rPr>
          <w:rFonts w:ascii="Tahoma" w:hAnsi="Tahoma" w:cs="Tahoma"/>
        </w:rPr>
        <w:t>The Trust</w:t>
      </w:r>
      <w:r w:rsidR="00D81E27">
        <w:rPr>
          <w:rFonts w:ascii="Tahoma" w:hAnsi="Tahoma" w:cs="Tahoma"/>
        </w:rPr>
        <w:t>s</w:t>
      </w:r>
      <w:r>
        <w:rPr>
          <w:rFonts w:ascii="Tahoma" w:hAnsi="Tahoma" w:cs="Tahoma"/>
        </w:rPr>
        <w:t xml:space="preserve"> Act make provision for a “purpose trust” that exist</w:t>
      </w:r>
      <w:r w:rsidR="00D81E27">
        <w:rPr>
          <w:rFonts w:ascii="Tahoma" w:hAnsi="Tahoma" w:cs="Tahoma"/>
        </w:rPr>
        <w:t>s</w:t>
      </w:r>
      <w:r>
        <w:rPr>
          <w:rFonts w:ascii="Tahoma" w:hAnsi="Tahoma" w:cs="Tahoma"/>
        </w:rPr>
        <w:t xml:space="preserve"> for a specified </w:t>
      </w:r>
      <w:r w:rsidR="00D81E27">
        <w:rPr>
          <w:rFonts w:ascii="Tahoma" w:hAnsi="Tahoma" w:cs="Tahoma"/>
        </w:rPr>
        <w:t xml:space="preserve">objective or </w:t>
      </w:r>
      <w:r w:rsidR="00825A1A">
        <w:rPr>
          <w:rFonts w:ascii="Tahoma" w:hAnsi="Tahoma" w:cs="Tahoma"/>
        </w:rPr>
        <w:t>purpose and not necessarily to benefit beneficiaries, and in fact there is no necessity to have any beneficiaries of a purpose trust, although this is often necessary if it is appropriate for a Mauritian purpose trust</w:t>
      </w:r>
      <w:r w:rsidR="00D81E27">
        <w:rPr>
          <w:rFonts w:ascii="Tahoma" w:hAnsi="Tahoma" w:cs="Tahoma"/>
        </w:rPr>
        <w:t xml:space="preserve"> to</w:t>
      </w:r>
      <w:r w:rsidR="00825A1A">
        <w:rPr>
          <w:rFonts w:ascii="Tahoma" w:hAnsi="Tahoma" w:cs="Tahoma"/>
        </w:rPr>
        <w:t xml:space="preserve"> qualify as a valid trust in accordance with South African law. The position of an “enforcer” is compulsory whose responsibility is to ensure that </w:t>
      </w:r>
      <w:r w:rsidR="00D81E27">
        <w:rPr>
          <w:rFonts w:ascii="Tahoma" w:hAnsi="Tahoma" w:cs="Tahoma"/>
        </w:rPr>
        <w:t>the purpose of the trusty is carried out</w:t>
      </w:r>
      <w:r w:rsidR="008E0FF9">
        <w:rPr>
          <w:rFonts w:ascii="Tahoma" w:hAnsi="Tahoma" w:cs="Tahoma"/>
        </w:rPr>
        <w:t>.</w:t>
      </w:r>
      <w:r w:rsidR="00825A1A">
        <w:rPr>
          <w:rFonts w:ascii="Tahoma" w:hAnsi="Tahoma" w:cs="Tahoma"/>
        </w:rPr>
        <w:t xml:space="preserve">  Purpose trust</w:t>
      </w:r>
      <w:r w:rsidR="008E0FF9">
        <w:rPr>
          <w:rFonts w:ascii="Tahoma" w:hAnsi="Tahoma" w:cs="Tahoma"/>
        </w:rPr>
        <w:t>s</w:t>
      </w:r>
      <w:r w:rsidR="00825A1A">
        <w:rPr>
          <w:rFonts w:ascii="Tahoma" w:hAnsi="Tahoma" w:cs="Tahoma"/>
        </w:rPr>
        <w:t xml:space="preserve"> </w:t>
      </w:r>
      <w:r w:rsidR="00CA380C">
        <w:rPr>
          <w:rFonts w:ascii="Tahoma" w:hAnsi="Tahoma" w:cs="Tahoma"/>
        </w:rPr>
        <w:t xml:space="preserve">may be appropriate as special purpose vehicles where the arrangement between the parties concerned, as well as </w:t>
      </w:r>
      <w:r w:rsidR="003A6D6F">
        <w:rPr>
          <w:rFonts w:ascii="Tahoma" w:hAnsi="Tahoma" w:cs="Tahoma"/>
        </w:rPr>
        <w:t>tax</w:t>
      </w:r>
      <w:r w:rsidR="00CA380C">
        <w:rPr>
          <w:rFonts w:ascii="Tahoma" w:hAnsi="Tahoma" w:cs="Tahoma"/>
        </w:rPr>
        <w:t xml:space="preserve"> planning </w:t>
      </w:r>
      <w:r w:rsidR="00D81E27">
        <w:rPr>
          <w:rFonts w:ascii="Tahoma" w:hAnsi="Tahoma" w:cs="Tahoma"/>
        </w:rPr>
        <w:t xml:space="preserve">considerations, </w:t>
      </w:r>
      <w:proofErr w:type="spellStart"/>
      <w:r w:rsidR="00D81E27">
        <w:rPr>
          <w:rFonts w:ascii="Tahoma" w:hAnsi="Tahoma" w:cs="Tahoma"/>
        </w:rPr>
        <w:t>favour</w:t>
      </w:r>
      <w:proofErr w:type="spellEnd"/>
      <w:r w:rsidR="00D81E27">
        <w:rPr>
          <w:rFonts w:ascii="Tahoma" w:hAnsi="Tahoma" w:cs="Tahoma"/>
        </w:rPr>
        <w:t xml:space="preserve"> </w:t>
      </w:r>
      <w:proofErr w:type="gramStart"/>
      <w:r w:rsidR="00D81E27">
        <w:rPr>
          <w:rFonts w:ascii="Tahoma" w:hAnsi="Tahoma" w:cs="Tahoma"/>
        </w:rPr>
        <w:t>that</w:t>
      </w:r>
      <w:r w:rsidR="00CA380C">
        <w:rPr>
          <w:rFonts w:ascii="Tahoma" w:hAnsi="Tahoma" w:cs="Tahoma"/>
        </w:rPr>
        <w:t xml:space="preserve"> participants</w:t>
      </w:r>
      <w:proofErr w:type="gramEnd"/>
      <w:r w:rsidR="00CA380C">
        <w:rPr>
          <w:rFonts w:ascii="Tahoma" w:hAnsi="Tahoma" w:cs="Tahoma"/>
        </w:rPr>
        <w:t xml:space="preserve"> do not receive beneficial distributions;</w:t>
      </w:r>
    </w:p>
    <w:p w14:paraId="75CFCAA8" w14:textId="77777777" w:rsidR="00CA380C" w:rsidRDefault="00CA380C" w:rsidP="00CA380C">
      <w:pPr>
        <w:spacing w:after="0" w:line="360" w:lineRule="auto"/>
        <w:jc w:val="both"/>
        <w:rPr>
          <w:rFonts w:ascii="Tahoma" w:hAnsi="Tahoma" w:cs="Tahoma"/>
        </w:rPr>
      </w:pPr>
    </w:p>
    <w:p w14:paraId="458260C3" w14:textId="14898DB0" w:rsidR="00264CEE" w:rsidRDefault="00264CEE" w:rsidP="00264CEE">
      <w:pPr>
        <w:pStyle w:val="ListParagraph"/>
        <w:numPr>
          <w:ilvl w:val="0"/>
          <w:numId w:val="2"/>
        </w:numPr>
        <w:spacing w:after="0" w:line="360" w:lineRule="auto"/>
        <w:jc w:val="both"/>
        <w:rPr>
          <w:rFonts w:ascii="Tahoma" w:hAnsi="Tahoma" w:cs="Tahoma"/>
        </w:rPr>
      </w:pPr>
      <w:r>
        <w:rPr>
          <w:rFonts w:ascii="Tahoma" w:hAnsi="Tahoma" w:cs="Tahoma"/>
        </w:rPr>
        <w:t>Similar to the trust laws in many tax haven jurisdictions, the Trust</w:t>
      </w:r>
      <w:r w:rsidR="00D81E27">
        <w:rPr>
          <w:rFonts w:ascii="Tahoma" w:hAnsi="Tahoma" w:cs="Tahoma"/>
        </w:rPr>
        <w:t>s</w:t>
      </w:r>
      <w:r>
        <w:rPr>
          <w:rFonts w:ascii="Tahoma" w:hAnsi="Tahoma" w:cs="Tahoma"/>
        </w:rPr>
        <w:t xml:space="preserve"> Act provides for the position of a “protector” who may also be the founder and the trustee, whose powers general include the power to remove and appoint trustees, determine the law </w:t>
      </w:r>
      <w:r>
        <w:rPr>
          <w:rFonts w:ascii="Tahoma" w:hAnsi="Tahoma" w:cs="Tahoma"/>
        </w:rPr>
        <w:lastRenderedPageBreak/>
        <w:t xml:space="preserve">applicable to the trust and withhold consent (effectively a negative veto) with respect to specified actions of the trustees, such as amendments to the trust deed and </w:t>
      </w:r>
      <w:r w:rsidR="00D81E27">
        <w:rPr>
          <w:rFonts w:ascii="Tahoma" w:hAnsi="Tahoma" w:cs="Tahoma"/>
        </w:rPr>
        <w:t>any</w:t>
      </w:r>
      <w:r>
        <w:rPr>
          <w:rFonts w:ascii="Tahoma" w:hAnsi="Tahoma" w:cs="Tahoma"/>
        </w:rPr>
        <w:t xml:space="preserve"> decision by the trustees to make distributions to beneficiaries. Given that the position of a protector is likely to be viewed by the South African court</w:t>
      </w:r>
      <w:r w:rsidR="00D81E27">
        <w:rPr>
          <w:rFonts w:ascii="Tahoma" w:hAnsi="Tahoma" w:cs="Tahoma"/>
        </w:rPr>
        <w:t>s</w:t>
      </w:r>
      <w:r>
        <w:rPr>
          <w:rFonts w:ascii="Tahoma" w:hAnsi="Tahoma" w:cs="Tahoma"/>
        </w:rPr>
        <w:t xml:space="preserve"> as effectively controlling the trust, care should be taken that a South African tax resident person or entity is not a protector of a Mauritian trust, alternatively not the sole protector, failing which the Mauritian trust concerned may well be considered to be a South African tax </w:t>
      </w:r>
      <w:proofErr w:type="gramStart"/>
      <w:r>
        <w:rPr>
          <w:rFonts w:ascii="Tahoma" w:hAnsi="Tahoma" w:cs="Tahoma"/>
        </w:rPr>
        <w:t>resident;</w:t>
      </w:r>
      <w:proofErr w:type="gramEnd"/>
    </w:p>
    <w:p w14:paraId="35C6F05B" w14:textId="77777777" w:rsidR="00264CEE" w:rsidRPr="00264CEE" w:rsidRDefault="00264CEE" w:rsidP="00264CEE">
      <w:pPr>
        <w:pStyle w:val="ListParagraph"/>
        <w:rPr>
          <w:rFonts w:ascii="Tahoma" w:hAnsi="Tahoma" w:cs="Tahoma"/>
        </w:rPr>
      </w:pPr>
    </w:p>
    <w:p w14:paraId="377D04B7" w14:textId="7903CD68" w:rsidR="00D140A8" w:rsidRDefault="002A66B5" w:rsidP="00264CEE">
      <w:pPr>
        <w:pStyle w:val="ListParagraph"/>
        <w:numPr>
          <w:ilvl w:val="0"/>
          <w:numId w:val="2"/>
        </w:numPr>
        <w:spacing w:after="0" w:line="360" w:lineRule="auto"/>
        <w:jc w:val="both"/>
        <w:rPr>
          <w:rFonts w:ascii="Tahoma" w:hAnsi="Tahoma" w:cs="Tahoma"/>
        </w:rPr>
      </w:pPr>
      <w:r>
        <w:rPr>
          <w:rFonts w:ascii="Tahoma" w:hAnsi="Tahoma" w:cs="Tahoma"/>
        </w:rPr>
        <w:t>Section 11 of the Trust</w:t>
      </w:r>
      <w:r w:rsidR="00D81E27">
        <w:rPr>
          <w:rFonts w:ascii="Tahoma" w:hAnsi="Tahoma" w:cs="Tahoma"/>
        </w:rPr>
        <w:t>s</w:t>
      </w:r>
      <w:r>
        <w:rPr>
          <w:rFonts w:ascii="Tahoma" w:hAnsi="Tahoma" w:cs="Tahoma"/>
        </w:rPr>
        <w:t xml:space="preserve"> Act makes provision for various powerful asset and credit protection provisions</w:t>
      </w:r>
      <w:r w:rsidR="00D140A8">
        <w:rPr>
          <w:rFonts w:ascii="Tahoma" w:hAnsi="Tahoma" w:cs="Tahoma"/>
        </w:rPr>
        <w:t>. A Mauritian trust shall not be void</w:t>
      </w:r>
      <w:r w:rsidR="00D81E27">
        <w:rPr>
          <w:rFonts w:ascii="Tahoma" w:hAnsi="Tahoma" w:cs="Tahoma"/>
        </w:rPr>
        <w:t xml:space="preserve">, voidable or </w:t>
      </w:r>
      <w:r w:rsidR="00D140A8">
        <w:rPr>
          <w:rFonts w:ascii="Tahoma" w:hAnsi="Tahoma" w:cs="Tahoma"/>
        </w:rPr>
        <w:t xml:space="preserve">otherwise invalided in the event of </w:t>
      </w:r>
      <w:r w:rsidR="00D81E27">
        <w:rPr>
          <w:rFonts w:ascii="Tahoma" w:hAnsi="Tahoma" w:cs="Tahoma"/>
        </w:rPr>
        <w:t xml:space="preserve">or </w:t>
      </w:r>
      <w:r w:rsidR="00D140A8">
        <w:rPr>
          <w:rFonts w:ascii="Tahoma" w:hAnsi="Tahoma" w:cs="Tahoma"/>
        </w:rPr>
        <w:t>by reason of the settlor’s bankruptcy or liquidation or any action against the settl</w:t>
      </w:r>
      <w:r w:rsidR="00D81E27">
        <w:rPr>
          <w:rFonts w:ascii="Tahoma" w:hAnsi="Tahoma" w:cs="Tahoma"/>
        </w:rPr>
        <w:t>o</w:t>
      </w:r>
      <w:r w:rsidR="00D140A8">
        <w:rPr>
          <w:rFonts w:ascii="Tahoma" w:hAnsi="Tahoma" w:cs="Tahoma"/>
        </w:rPr>
        <w:t xml:space="preserve">r at the instance of its creditors, provided that the </w:t>
      </w:r>
      <w:r w:rsidR="00D81E27">
        <w:rPr>
          <w:rFonts w:ascii="Tahoma" w:hAnsi="Tahoma" w:cs="Tahoma"/>
        </w:rPr>
        <w:t>settlor</w:t>
      </w:r>
      <w:r w:rsidR="00D140A8">
        <w:rPr>
          <w:rFonts w:ascii="Tahoma" w:hAnsi="Tahoma" w:cs="Tahoma"/>
        </w:rPr>
        <w:t xml:space="preserve"> of the trust at any time that </w:t>
      </w:r>
      <w:r w:rsidR="00D81E27">
        <w:rPr>
          <w:rFonts w:ascii="Tahoma" w:hAnsi="Tahoma" w:cs="Tahoma"/>
        </w:rPr>
        <w:t xml:space="preserve">he settles </w:t>
      </w:r>
      <w:r w:rsidR="00D140A8">
        <w:rPr>
          <w:rFonts w:ascii="Tahoma" w:hAnsi="Tahoma" w:cs="Tahoma"/>
        </w:rPr>
        <w:t>property on the trust did not intend to defraud persons who were creditors of the settl</w:t>
      </w:r>
      <w:r w:rsidR="00D81E27">
        <w:rPr>
          <w:rFonts w:ascii="Tahoma" w:hAnsi="Tahoma" w:cs="Tahoma"/>
        </w:rPr>
        <w:t>o</w:t>
      </w:r>
      <w:r w:rsidR="00D140A8">
        <w:rPr>
          <w:rFonts w:ascii="Tahoma" w:hAnsi="Tahoma" w:cs="Tahoma"/>
        </w:rPr>
        <w:t>r at th</w:t>
      </w:r>
      <w:r w:rsidR="00D81E27">
        <w:rPr>
          <w:rFonts w:ascii="Tahoma" w:hAnsi="Tahoma" w:cs="Tahoma"/>
        </w:rPr>
        <w:t>at</w:t>
      </w:r>
      <w:r w:rsidR="00D140A8">
        <w:rPr>
          <w:rFonts w:ascii="Tahoma" w:hAnsi="Tahoma" w:cs="Tahoma"/>
        </w:rPr>
        <w:t xml:space="preserve"> time.  In addition, even if a creditor has a claim on the grounds of the actions of the founder being of a fraudulent nature to avoid his creditors, the creditor has a period of only </w:t>
      </w:r>
      <w:r w:rsidR="00D81E27">
        <w:rPr>
          <w:rFonts w:ascii="Tahoma" w:hAnsi="Tahoma" w:cs="Tahoma"/>
        </w:rPr>
        <w:t>two</w:t>
      </w:r>
      <w:r w:rsidR="00D140A8">
        <w:rPr>
          <w:rFonts w:ascii="Tahoma" w:hAnsi="Tahoma" w:cs="Tahoma"/>
        </w:rPr>
        <w:t xml:space="preserve"> years from the date of transfer or disposal of assets to the trust </w:t>
      </w:r>
      <w:proofErr w:type="gramStart"/>
      <w:r w:rsidR="00D140A8">
        <w:rPr>
          <w:rFonts w:ascii="Tahoma" w:hAnsi="Tahoma" w:cs="Tahoma"/>
        </w:rPr>
        <w:t>in order to</w:t>
      </w:r>
      <w:proofErr w:type="gramEnd"/>
      <w:r w:rsidR="00D140A8">
        <w:rPr>
          <w:rFonts w:ascii="Tahoma" w:hAnsi="Tahoma" w:cs="Tahoma"/>
        </w:rPr>
        <w:t xml:space="preserve"> have a valid claim against the trustees.  Also, notwithstanding any rule of law relating to the enforcement of judgements in Mauritius given by the court</w:t>
      </w:r>
      <w:r w:rsidR="00D81E27">
        <w:rPr>
          <w:rFonts w:ascii="Tahoma" w:hAnsi="Tahoma" w:cs="Tahoma"/>
        </w:rPr>
        <w:t>s</w:t>
      </w:r>
      <w:r w:rsidR="00D140A8">
        <w:rPr>
          <w:rFonts w:ascii="Tahoma" w:hAnsi="Tahoma" w:cs="Tahoma"/>
        </w:rPr>
        <w:t xml:space="preserve"> of another jurisdiction, the Mauritian courts are obliged not to recognize the validity of any claim against </w:t>
      </w:r>
      <w:r w:rsidR="00D81E27">
        <w:rPr>
          <w:rFonts w:ascii="Tahoma" w:hAnsi="Tahoma" w:cs="Tahoma"/>
        </w:rPr>
        <w:t xml:space="preserve">Mauritian </w:t>
      </w:r>
      <w:r w:rsidR="00D140A8">
        <w:rPr>
          <w:rFonts w:ascii="Tahoma" w:hAnsi="Tahoma" w:cs="Tahoma"/>
        </w:rPr>
        <w:t>trust property pursuant to the law</w:t>
      </w:r>
      <w:r w:rsidR="00D81E27">
        <w:rPr>
          <w:rFonts w:ascii="Tahoma" w:hAnsi="Tahoma" w:cs="Tahoma"/>
        </w:rPr>
        <w:t>s or court order</w:t>
      </w:r>
      <w:r w:rsidR="00D140A8">
        <w:rPr>
          <w:rFonts w:ascii="Tahoma" w:hAnsi="Tahoma" w:cs="Tahoma"/>
        </w:rPr>
        <w:t xml:space="preserve"> of another jurisdiction that relate to the proprietary consequence of marriage or the dissolution of a marriage, succession rights of the founder after his death, as well as claims by creditors in the case of the insolvency of the founder;</w:t>
      </w:r>
    </w:p>
    <w:p w14:paraId="34E7C8F5" w14:textId="77777777" w:rsidR="00D140A8" w:rsidRDefault="00D140A8" w:rsidP="00D140A8">
      <w:pPr>
        <w:spacing w:after="0" w:line="360" w:lineRule="auto"/>
        <w:jc w:val="both"/>
        <w:rPr>
          <w:rFonts w:ascii="Tahoma" w:hAnsi="Tahoma" w:cs="Tahoma"/>
        </w:rPr>
      </w:pPr>
    </w:p>
    <w:p w14:paraId="3F04BD1B" w14:textId="2396AF00" w:rsidR="00390AD6" w:rsidRDefault="00C67A2D" w:rsidP="00BE4AB8">
      <w:pPr>
        <w:pStyle w:val="ListParagraph"/>
        <w:numPr>
          <w:ilvl w:val="0"/>
          <w:numId w:val="2"/>
        </w:numPr>
        <w:spacing w:after="0" w:line="360" w:lineRule="auto"/>
        <w:jc w:val="both"/>
        <w:rPr>
          <w:rFonts w:ascii="Tahoma" w:hAnsi="Tahoma" w:cs="Tahoma"/>
        </w:rPr>
      </w:pPr>
      <w:r w:rsidRPr="00C67A2D">
        <w:rPr>
          <w:rFonts w:ascii="Tahoma" w:hAnsi="Tahoma" w:cs="Tahoma"/>
        </w:rPr>
        <w:t xml:space="preserve">An important peculiarity </w:t>
      </w:r>
      <w:r>
        <w:rPr>
          <w:rFonts w:ascii="Tahoma" w:hAnsi="Tahoma" w:cs="Tahoma"/>
        </w:rPr>
        <w:t>in the Trust</w:t>
      </w:r>
      <w:r w:rsidR="00D81E27">
        <w:rPr>
          <w:rFonts w:ascii="Tahoma" w:hAnsi="Tahoma" w:cs="Tahoma"/>
        </w:rPr>
        <w:t>s</w:t>
      </w:r>
      <w:r>
        <w:rPr>
          <w:rFonts w:ascii="Tahoma" w:hAnsi="Tahoma" w:cs="Tahoma"/>
        </w:rPr>
        <w:t xml:space="preserve"> Act is the right given to beneficiaries, </w:t>
      </w:r>
      <w:r w:rsidR="00D81E27">
        <w:rPr>
          <w:rFonts w:ascii="Tahoma" w:hAnsi="Tahoma" w:cs="Tahoma"/>
        </w:rPr>
        <w:t>including</w:t>
      </w:r>
      <w:r>
        <w:rPr>
          <w:rFonts w:ascii="Tahoma" w:hAnsi="Tahoma" w:cs="Tahoma"/>
        </w:rPr>
        <w:t xml:space="preserve"> beneficiaries </w:t>
      </w:r>
      <w:r w:rsidR="00D81E27">
        <w:rPr>
          <w:rFonts w:ascii="Tahoma" w:hAnsi="Tahoma" w:cs="Tahoma"/>
        </w:rPr>
        <w:t xml:space="preserve">that </w:t>
      </w:r>
      <w:r>
        <w:rPr>
          <w:rFonts w:ascii="Tahoma" w:hAnsi="Tahoma" w:cs="Tahoma"/>
        </w:rPr>
        <w:t xml:space="preserve">may be completely discretionary with no vested rights, to force the trustees to terminate a trust at any time where </w:t>
      </w:r>
      <w:proofErr w:type="gramStart"/>
      <w:r>
        <w:rPr>
          <w:rFonts w:ascii="Tahoma" w:hAnsi="Tahoma" w:cs="Tahoma"/>
        </w:rPr>
        <w:t>all of</w:t>
      </w:r>
      <w:proofErr w:type="gramEnd"/>
      <w:r>
        <w:rPr>
          <w:rFonts w:ascii="Tahoma" w:hAnsi="Tahoma" w:cs="Tahoma"/>
        </w:rPr>
        <w:t xml:space="preserve"> the beneficiaries concerned are in existence, all are </w:t>
      </w:r>
      <w:r w:rsidR="00D81E27">
        <w:rPr>
          <w:rFonts w:ascii="Tahoma" w:hAnsi="Tahoma" w:cs="Tahoma"/>
        </w:rPr>
        <w:t xml:space="preserve">of </w:t>
      </w:r>
      <w:r>
        <w:rPr>
          <w:rFonts w:ascii="Tahoma" w:hAnsi="Tahoma" w:cs="Tahoma"/>
        </w:rPr>
        <w:t xml:space="preserve">full age and </w:t>
      </w:r>
      <w:r w:rsidR="00D81E27">
        <w:rPr>
          <w:rFonts w:ascii="Tahoma" w:hAnsi="Tahoma" w:cs="Tahoma"/>
        </w:rPr>
        <w:t xml:space="preserve">legal </w:t>
      </w:r>
      <w:r>
        <w:rPr>
          <w:rFonts w:ascii="Tahoma" w:hAnsi="Tahoma" w:cs="Tahoma"/>
        </w:rPr>
        <w:t xml:space="preserve">capacity and have unanimously agreed to do so.  In such </w:t>
      </w:r>
      <w:r w:rsidR="00D81E27">
        <w:rPr>
          <w:rFonts w:ascii="Tahoma" w:hAnsi="Tahoma" w:cs="Tahoma"/>
        </w:rPr>
        <w:t xml:space="preserve">a </w:t>
      </w:r>
      <w:r>
        <w:rPr>
          <w:rFonts w:ascii="Tahoma" w:hAnsi="Tahoma" w:cs="Tahoma"/>
        </w:rPr>
        <w:t xml:space="preserve">situation the beneficiaries may force the trustees to terminate the trust and the trustees </w:t>
      </w:r>
      <w:r w:rsidR="00D81E27">
        <w:rPr>
          <w:rFonts w:ascii="Tahoma" w:hAnsi="Tahoma" w:cs="Tahoma"/>
        </w:rPr>
        <w:t xml:space="preserve">are required </w:t>
      </w:r>
      <w:r>
        <w:rPr>
          <w:rFonts w:ascii="Tahoma" w:hAnsi="Tahoma" w:cs="Tahoma"/>
        </w:rPr>
        <w:t xml:space="preserve">to distribute the trust property as the beneficiaries may direct by unanimous agreement.  </w:t>
      </w:r>
      <w:r w:rsidR="00390AD6">
        <w:rPr>
          <w:rFonts w:ascii="Tahoma" w:hAnsi="Tahoma" w:cs="Tahoma"/>
        </w:rPr>
        <w:t>It is therefore very important for the estate planner (usually the founder</w:t>
      </w:r>
      <w:r w:rsidR="00D81E27">
        <w:rPr>
          <w:rFonts w:ascii="Tahoma" w:hAnsi="Tahoma" w:cs="Tahoma"/>
        </w:rPr>
        <w:t xml:space="preserve">) </w:t>
      </w:r>
      <w:r w:rsidR="00390AD6">
        <w:rPr>
          <w:rFonts w:ascii="Tahoma" w:hAnsi="Tahoma" w:cs="Tahoma"/>
        </w:rPr>
        <w:t>to ensure that during h</w:t>
      </w:r>
      <w:r w:rsidR="00D81E27">
        <w:rPr>
          <w:rFonts w:ascii="Tahoma" w:hAnsi="Tahoma" w:cs="Tahoma"/>
        </w:rPr>
        <w:t>er</w:t>
      </w:r>
      <w:r w:rsidR="00390AD6">
        <w:rPr>
          <w:rFonts w:ascii="Tahoma" w:hAnsi="Tahoma" w:cs="Tahoma"/>
        </w:rPr>
        <w:t xml:space="preserve"> lifetime she is one of the named beneficiaries, and provision is made to appoint an alternative discretionary beneficiary </w:t>
      </w:r>
      <w:r w:rsidR="00390AD6">
        <w:rPr>
          <w:rFonts w:ascii="Tahoma" w:hAnsi="Tahoma" w:cs="Tahoma"/>
        </w:rPr>
        <w:lastRenderedPageBreak/>
        <w:t xml:space="preserve">in the event of the mental or legal incapacity of the founder during her lifetime.  Also, </w:t>
      </w:r>
      <w:r w:rsidR="00D81E27">
        <w:rPr>
          <w:rFonts w:ascii="Tahoma" w:hAnsi="Tahoma" w:cs="Tahoma"/>
        </w:rPr>
        <w:t xml:space="preserve">where </w:t>
      </w:r>
      <w:r w:rsidR="00390AD6">
        <w:rPr>
          <w:rFonts w:ascii="Tahoma" w:hAnsi="Tahoma" w:cs="Tahoma"/>
        </w:rPr>
        <w:t>the founder</w:t>
      </w:r>
      <w:r w:rsidR="00D81E27">
        <w:rPr>
          <w:rFonts w:ascii="Tahoma" w:hAnsi="Tahoma" w:cs="Tahoma"/>
        </w:rPr>
        <w:t xml:space="preserve"> has specific</w:t>
      </w:r>
      <w:r w:rsidR="00390AD6">
        <w:rPr>
          <w:rFonts w:ascii="Tahoma" w:hAnsi="Tahoma" w:cs="Tahoma"/>
        </w:rPr>
        <w:t xml:space="preserve"> wishes </w:t>
      </w:r>
      <w:r w:rsidR="00D81E27">
        <w:rPr>
          <w:rFonts w:ascii="Tahoma" w:hAnsi="Tahoma" w:cs="Tahoma"/>
        </w:rPr>
        <w:t>regarding the</w:t>
      </w:r>
      <w:r w:rsidR="00390AD6">
        <w:rPr>
          <w:rFonts w:ascii="Tahoma" w:hAnsi="Tahoma" w:cs="Tahoma"/>
        </w:rPr>
        <w:t xml:space="preserve"> distribution policy after h</w:t>
      </w:r>
      <w:r w:rsidR="00D81E27">
        <w:rPr>
          <w:rFonts w:ascii="Tahoma" w:hAnsi="Tahoma" w:cs="Tahoma"/>
        </w:rPr>
        <w:t>er</w:t>
      </w:r>
      <w:r w:rsidR="00390AD6">
        <w:rPr>
          <w:rFonts w:ascii="Tahoma" w:hAnsi="Tahoma" w:cs="Tahoma"/>
        </w:rPr>
        <w:t xml:space="preserve"> death, </w:t>
      </w:r>
      <w:r w:rsidR="00D81E27">
        <w:rPr>
          <w:rFonts w:ascii="Tahoma" w:hAnsi="Tahoma" w:cs="Tahoma"/>
        </w:rPr>
        <w:t>enforceable arrangements need to be provided for to ensure that this is achieved</w:t>
      </w:r>
      <w:r w:rsidR="00390AD6">
        <w:rPr>
          <w:rFonts w:ascii="Tahoma" w:hAnsi="Tahoma" w:cs="Tahoma"/>
        </w:rPr>
        <w:t>.</w:t>
      </w:r>
    </w:p>
    <w:p w14:paraId="17A413E9" w14:textId="77777777" w:rsidR="00390AD6" w:rsidRDefault="00390AD6" w:rsidP="00390AD6">
      <w:pPr>
        <w:spacing w:after="0" w:line="360" w:lineRule="auto"/>
        <w:jc w:val="both"/>
        <w:rPr>
          <w:rFonts w:ascii="Tahoma" w:hAnsi="Tahoma" w:cs="Tahoma"/>
        </w:rPr>
      </w:pPr>
    </w:p>
    <w:p w14:paraId="7D9BE1D2" w14:textId="60332947" w:rsidR="00D81E27" w:rsidRDefault="00D81E27" w:rsidP="00BE4AB8">
      <w:pPr>
        <w:spacing w:after="0" w:line="360" w:lineRule="auto"/>
        <w:jc w:val="both"/>
        <w:rPr>
          <w:rFonts w:ascii="Tahoma" w:hAnsi="Tahoma" w:cs="Tahoma"/>
        </w:rPr>
      </w:pPr>
    </w:p>
    <w:p w14:paraId="25C36987" w14:textId="77777777" w:rsidR="00D81E27" w:rsidRDefault="00D81E27" w:rsidP="00BE4AB8">
      <w:pPr>
        <w:spacing w:after="0" w:line="360" w:lineRule="auto"/>
        <w:jc w:val="both"/>
        <w:rPr>
          <w:rFonts w:ascii="Tahoma" w:hAnsi="Tahoma" w:cs="Tahoma"/>
        </w:rPr>
      </w:pPr>
    </w:p>
    <w:p w14:paraId="555502F7" w14:textId="77777777" w:rsidR="003E15FB" w:rsidRDefault="003E15FB" w:rsidP="00BE4AB8">
      <w:pPr>
        <w:spacing w:after="0" w:line="360" w:lineRule="auto"/>
        <w:jc w:val="both"/>
        <w:rPr>
          <w:rFonts w:ascii="Tahoma" w:hAnsi="Tahoma" w:cs="Tahoma"/>
          <w:b/>
          <w:bCs/>
          <w:u w:val="single"/>
        </w:rPr>
      </w:pPr>
      <w:r>
        <w:rPr>
          <w:rFonts w:ascii="Tahoma" w:hAnsi="Tahoma" w:cs="Tahoma"/>
          <w:b/>
          <w:bCs/>
          <w:u w:val="single"/>
        </w:rPr>
        <w:t>Practical Considerations to Bear in Mind</w:t>
      </w:r>
    </w:p>
    <w:p w14:paraId="26DB8475" w14:textId="77777777" w:rsidR="003E15FB" w:rsidRDefault="003E15FB" w:rsidP="00BE4AB8">
      <w:pPr>
        <w:spacing w:after="0" w:line="360" w:lineRule="auto"/>
        <w:jc w:val="both"/>
        <w:rPr>
          <w:rFonts w:ascii="Tahoma" w:hAnsi="Tahoma" w:cs="Tahoma"/>
          <w:b/>
          <w:bCs/>
          <w:u w:val="single"/>
        </w:rPr>
      </w:pPr>
    </w:p>
    <w:p w14:paraId="409DD73C" w14:textId="77777777" w:rsidR="00D0781B" w:rsidRDefault="00D0781B" w:rsidP="00BE4AB8">
      <w:pPr>
        <w:spacing w:after="0" w:line="360" w:lineRule="auto"/>
        <w:jc w:val="both"/>
        <w:rPr>
          <w:rFonts w:ascii="Tahoma" w:hAnsi="Tahoma" w:cs="Tahoma"/>
        </w:rPr>
      </w:pPr>
      <w:r>
        <w:rPr>
          <w:rFonts w:ascii="Tahoma" w:hAnsi="Tahoma" w:cs="Tahoma"/>
        </w:rPr>
        <w:t xml:space="preserve">From a practical perspective, a few points are worth </w:t>
      </w:r>
      <w:proofErr w:type="gramStart"/>
      <w:r>
        <w:rPr>
          <w:rFonts w:ascii="Tahoma" w:hAnsi="Tahoma" w:cs="Tahoma"/>
        </w:rPr>
        <w:t>taking into account</w:t>
      </w:r>
      <w:proofErr w:type="gramEnd"/>
      <w:r>
        <w:rPr>
          <w:rFonts w:ascii="Tahoma" w:hAnsi="Tahoma" w:cs="Tahoma"/>
        </w:rPr>
        <w:t xml:space="preserve"> in the course of the founder’s decision-making process to establish a Mauritian trust, namely-</w:t>
      </w:r>
    </w:p>
    <w:p w14:paraId="5EA11220" w14:textId="77777777" w:rsidR="00D0781B" w:rsidRDefault="00D0781B" w:rsidP="00BE4AB8">
      <w:pPr>
        <w:spacing w:after="0" w:line="360" w:lineRule="auto"/>
        <w:jc w:val="both"/>
        <w:rPr>
          <w:rFonts w:ascii="Tahoma" w:hAnsi="Tahoma" w:cs="Tahoma"/>
        </w:rPr>
      </w:pPr>
    </w:p>
    <w:p w14:paraId="48576856" w14:textId="101C5939" w:rsidR="00561E52" w:rsidRDefault="00D0781B" w:rsidP="00D81E27">
      <w:pPr>
        <w:pStyle w:val="ListParagraph"/>
        <w:numPr>
          <w:ilvl w:val="0"/>
          <w:numId w:val="3"/>
        </w:numPr>
        <w:spacing w:after="0" w:line="360" w:lineRule="auto"/>
        <w:jc w:val="both"/>
        <w:rPr>
          <w:rFonts w:ascii="Tahoma" w:hAnsi="Tahoma" w:cs="Tahoma"/>
        </w:rPr>
      </w:pPr>
      <w:r w:rsidRPr="00D0781B">
        <w:rPr>
          <w:rFonts w:ascii="Tahoma" w:hAnsi="Tahoma" w:cs="Tahoma"/>
        </w:rPr>
        <w:t>The Trust</w:t>
      </w:r>
      <w:r w:rsidR="00D81E27">
        <w:rPr>
          <w:rFonts w:ascii="Tahoma" w:hAnsi="Tahoma" w:cs="Tahoma"/>
        </w:rPr>
        <w:t>s</w:t>
      </w:r>
      <w:r w:rsidRPr="00D0781B">
        <w:rPr>
          <w:rFonts w:ascii="Tahoma" w:hAnsi="Tahoma" w:cs="Tahoma"/>
        </w:rPr>
        <w:t xml:space="preserve"> Act and South African tax laws require a leap of faith for </w:t>
      </w:r>
      <w:r w:rsidR="00D81E27">
        <w:rPr>
          <w:rFonts w:ascii="Tahoma" w:hAnsi="Tahoma" w:cs="Tahoma"/>
        </w:rPr>
        <w:t>the founder</w:t>
      </w:r>
      <w:r w:rsidRPr="00D0781B">
        <w:rPr>
          <w:rFonts w:ascii="Tahoma" w:hAnsi="Tahoma" w:cs="Tahoma"/>
        </w:rPr>
        <w:t xml:space="preserve"> to vest control over the trust assets with </w:t>
      </w:r>
      <w:r w:rsidR="00D81E27">
        <w:rPr>
          <w:rFonts w:ascii="Tahoma" w:hAnsi="Tahoma" w:cs="Tahoma"/>
        </w:rPr>
        <w:t>a</w:t>
      </w:r>
      <w:r w:rsidRPr="00D0781B">
        <w:rPr>
          <w:rFonts w:ascii="Tahoma" w:hAnsi="Tahoma" w:cs="Tahoma"/>
        </w:rPr>
        <w:t xml:space="preserve"> licensed Mauritian management company</w:t>
      </w:r>
      <w:r>
        <w:rPr>
          <w:rFonts w:ascii="Tahoma" w:hAnsi="Tahoma" w:cs="Tahoma"/>
        </w:rPr>
        <w:t xml:space="preserve">.  Choose this service provider </w:t>
      </w:r>
      <w:r w:rsidR="00EC6FCF">
        <w:rPr>
          <w:rFonts w:ascii="Tahoma" w:hAnsi="Tahoma" w:cs="Tahoma"/>
        </w:rPr>
        <w:t>carefully</w:t>
      </w:r>
      <w:r>
        <w:rPr>
          <w:rFonts w:ascii="Tahoma" w:hAnsi="Tahoma" w:cs="Tahoma"/>
        </w:rPr>
        <w:t xml:space="preserve"> by understanding what you require </w:t>
      </w:r>
      <w:r w:rsidR="00EC6FCF">
        <w:rPr>
          <w:rFonts w:ascii="Tahoma" w:hAnsi="Tahoma" w:cs="Tahoma"/>
        </w:rPr>
        <w:t xml:space="preserve">and what the </w:t>
      </w:r>
      <w:r>
        <w:rPr>
          <w:rFonts w:ascii="Tahoma" w:hAnsi="Tahoma" w:cs="Tahoma"/>
        </w:rPr>
        <w:t xml:space="preserve">service provider </w:t>
      </w:r>
      <w:proofErr w:type="gramStart"/>
      <w:r w:rsidR="00D81E27">
        <w:rPr>
          <w:rFonts w:ascii="Tahoma" w:hAnsi="Tahoma" w:cs="Tahoma"/>
        </w:rPr>
        <w:t>is able to</w:t>
      </w:r>
      <w:proofErr w:type="gramEnd"/>
      <w:r w:rsidR="00D81E27">
        <w:rPr>
          <w:rFonts w:ascii="Tahoma" w:hAnsi="Tahoma" w:cs="Tahoma"/>
        </w:rPr>
        <w:t xml:space="preserve"> offer, </w:t>
      </w:r>
      <w:r>
        <w:rPr>
          <w:rFonts w:ascii="Tahoma" w:hAnsi="Tahoma" w:cs="Tahoma"/>
        </w:rPr>
        <w:t>and whether the fees that they charge are appropriate in the circumstances</w:t>
      </w:r>
      <w:r w:rsidR="00D81E27">
        <w:rPr>
          <w:rFonts w:ascii="Tahoma" w:hAnsi="Tahoma" w:cs="Tahoma"/>
        </w:rPr>
        <w:t xml:space="preserve">. </w:t>
      </w:r>
      <w:r w:rsidR="004C4213">
        <w:rPr>
          <w:rFonts w:ascii="Tahoma" w:hAnsi="Tahoma" w:cs="Tahoma"/>
        </w:rPr>
        <w:t>Al</w:t>
      </w:r>
      <w:r w:rsidR="00D81E27">
        <w:rPr>
          <w:rFonts w:ascii="Tahoma" w:hAnsi="Tahoma" w:cs="Tahoma"/>
        </w:rPr>
        <w:t xml:space="preserve">so ensure that the objectives of the estate plan are considered by an independent lawyer with sufficient Mauritian trust law experience, as well as a review of the trust deed by an advisor proficient in the trust and tax laws of South Africa, as </w:t>
      </w:r>
      <w:proofErr w:type="gramStart"/>
      <w:r w:rsidR="00D81E27">
        <w:rPr>
          <w:rFonts w:ascii="Tahoma" w:hAnsi="Tahoma" w:cs="Tahoma"/>
        </w:rPr>
        <w:t>these expertise</w:t>
      </w:r>
      <w:proofErr w:type="gramEnd"/>
      <w:r w:rsidR="00D81E27">
        <w:rPr>
          <w:rFonts w:ascii="Tahoma" w:hAnsi="Tahoma" w:cs="Tahoma"/>
        </w:rPr>
        <w:t xml:space="preserve"> are seldom offered by the</w:t>
      </w:r>
      <w:r>
        <w:rPr>
          <w:rFonts w:ascii="Tahoma" w:hAnsi="Tahoma" w:cs="Tahoma"/>
        </w:rPr>
        <w:t xml:space="preserve"> Mauritian management</w:t>
      </w:r>
      <w:r w:rsidR="00D81E27">
        <w:rPr>
          <w:rFonts w:ascii="Tahoma" w:hAnsi="Tahoma" w:cs="Tahoma"/>
        </w:rPr>
        <w:t xml:space="preserve"> </w:t>
      </w:r>
      <w:r>
        <w:rPr>
          <w:rFonts w:ascii="Tahoma" w:hAnsi="Tahoma" w:cs="Tahoma"/>
        </w:rPr>
        <w:t>compan</w:t>
      </w:r>
      <w:r w:rsidR="00D81E27">
        <w:rPr>
          <w:rFonts w:ascii="Tahoma" w:hAnsi="Tahoma" w:cs="Tahoma"/>
        </w:rPr>
        <w:t>y</w:t>
      </w:r>
      <w:r>
        <w:rPr>
          <w:rFonts w:ascii="Tahoma" w:hAnsi="Tahoma" w:cs="Tahoma"/>
        </w:rPr>
        <w:t>;</w:t>
      </w:r>
    </w:p>
    <w:p w14:paraId="3DEF04B9" w14:textId="77777777" w:rsidR="00D81E27" w:rsidRPr="00561E52" w:rsidRDefault="00D81E27" w:rsidP="00D81E27">
      <w:pPr>
        <w:pStyle w:val="ListParagraph"/>
        <w:spacing w:after="0" w:line="360" w:lineRule="auto"/>
        <w:ind w:left="1477"/>
        <w:jc w:val="both"/>
        <w:rPr>
          <w:rFonts w:ascii="Tahoma" w:hAnsi="Tahoma" w:cs="Tahoma"/>
        </w:rPr>
      </w:pPr>
    </w:p>
    <w:p w14:paraId="442CEAFC" w14:textId="1DA5D6B4" w:rsidR="002F542F" w:rsidRDefault="002F542F" w:rsidP="00D0781B">
      <w:pPr>
        <w:pStyle w:val="ListParagraph"/>
        <w:numPr>
          <w:ilvl w:val="0"/>
          <w:numId w:val="3"/>
        </w:numPr>
        <w:spacing w:after="0" w:line="360" w:lineRule="auto"/>
        <w:jc w:val="both"/>
        <w:rPr>
          <w:rFonts w:ascii="Tahoma" w:hAnsi="Tahoma" w:cs="Tahoma"/>
        </w:rPr>
      </w:pPr>
      <w:r>
        <w:rPr>
          <w:rFonts w:ascii="Tahoma" w:hAnsi="Tahoma" w:cs="Tahoma"/>
        </w:rPr>
        <w:t>Determine whether it is initially appropriate to apply the Trust</w:t>
      </w:r>
      <w:r w:rsidR="00D81E27">
        <w:rPr>
          <w:rFonts w:ascii="Tahoma" w:hAnsi="Tahoma" w:cs="Tahoma"/>
        </w:rPr>
        <w:t>s</w:t>
      </w:r>
      <w:r>
        <w:rPr>
          <w:rFonts w:ascii="Tahoma" w:hAnsi="Tahoma" w:cs="Tahoma"/>
        </w:rPr>
        <w:t xml:space="preserve"> Act as the governing law of the trust, and depending on the requirements of the founder the opportunity exists to apply the trust laws of another jurisdiction that may be more appropriate for his or her needs, whilst still having the administration and trustees based in Mauritius, taking advantage of the Mauritian tax benefits</w:t>
      </w:r>
      <w:r w:rsidR="00D81E27">
        <w:rPr>
          <w:rFonts w:ascii="Tahoma" w:hAnsi="Tahoma" w:cs="Tahoma"/>
        </w:rPr>
        <w:t xml:space="preserve"> and local financial service provider skills that may be necessary to use to show commercial substance in Mauritius when making investment decisions</w:t>
      </w:r>
      <w:r>
        <w:rPr>
          <w:rFonts w:ascii="Tahoma" w:hAnsi="Tahoma" w:cs="Tahoma"/>
        </w:rPr>
        <w:t>;</w:t>
      </w:r>
    </w:p>
    <w:p w14:paraId="0A3F98B9" w14:textId="77777777" w:rsidR="002F542F" w:rsidRPr="002F542F" w:rsidRDefault="002F542F" w:rsidP="002F542F">
      <w:pPr>
        <w:pStyle w:val="ListParagraph"/>
        <w:rPr>
          <w:rFonts w:ascii="Tahoma" w:hAnsi="Tahoma" w:cs="Tahoma"/>
        </w:rPr>
      </w:pPr>
    </w:p>
    <w:p w14:paraId="025EDE1A" w14:textId="67594F67" w:rsidR="002F542F" w:rsidRDefault="002F542F" w:rsidP="00D0781B">
      <w:pPr>
        <w:pStyle w:val="ListParagraph"/>
        <w:numPr>
          <w:ilvl w:val="0"/>
          <w:numId w:val="3"/>
        </w:numPr>
        <w:spacing w:after="0" w:line="360" w:lineRule="auto"/>
        <w:jc w:val="both"/>
        <w:rPr>
          <w:rFonts w:ascii="Tahoma" w:hAnsi="Tahoma" w:cs="Tahoma"/>
        </w:rPr>
      </w:pPr>
      <w:r>
        <w:rPr>
          <w:rFonts w:ascii="Tahoma" w:hAnsi="Tahoma" w:cs="Tahoma"/>
        </w:rPr>
        <w:t xml:space="preserve">Consider the </w:t>
      </w:r>
      <w:proofErr w:type="gramStart"/>
      <w:r>
        <w:rPr>
          <w:rFonts w:ascii="Tahoma" w:hAnsi="Tahoma" w:cs="Tahoma"/>
        </w:rPr>
        <w:t>future plans</w:t>
      </w:r>
      <w:proofErr w:type="gramEnd"/>
      <w:r>
        <w:rPr>
          <w:rFonts w:ascii="Tahoma" w:hAnsi="Tahoma" w:cs="Tahoma"/>
        </w:rPr>
        <w:t xml:space="preserve"> of the founder and his family who will be beneficiaries of the trust in terms of the place of ultimate residency.  If the founder or certain of the beneficiaries intend to move their tax residency to Mauritius, a Mauritian trust will invariably be an excellent choice in terms of the application of the Trust</w:t>
      </w:r>
      <w:r w:rsidR="00D81E27">
        <w:rPr>
          <w:rFonts w:ascii="Tahoma" w:hAnsi="Tahoma" w:cs="Tahoma"/>
        </w:rPr>
        <w:t>s</w:t>
      </w:r>
      <w:r>
        <w:rPr>
          <w:rFonts w:ascii="Tahoma" w:hAnsi="Tahoma" w:cs="Tahoma"/>
        </w:rPr>
        <w:t xml:space="preserve"> Act.  However, if it is the intention of the beneficiaries to </w:t>
      </w:r>
      <w:r>
        <w:rPr>
          <w:rFonts w:ascii="Tahoma" w:hAnsi="Tahoma" w:cs="Tahoma"/>
        </w:rPr>
        <w:lastRenderedPageBreak/>
        <w:t xml:space="preserve">eventually move their tax residency to say Portugal, then Mauritius is not going to be an appropriate jurisdiction for various </w:t>
      </w:r>
      <w:proofErr w:type="gramStart"/>
      <w:r>
        <w:rPr>
          <w:rFonts w:ascii="Tahoma" w:hAnsi="Tahoma" w:cs="Tahoma"/>
        </w:rPr>
        <w:t>reason</w:t>
      </w:r>
      <w:r w:rsidR="00D81E27">
        <w:rPr>
          <w:rFonts w:ascii="Tahoma" w:hAnsi="Tahoma" w:cs="Tahoma"/>
        </w:rPr>
        <w:t>s</w:t>
      </w:r>
      <w:r>
        <w:rPr>
          <w:rFonts w:ascii="Tahoma" w:hAnsi="Tahoma" w:cs="Tahoma"/>
        </w:rPr>
        <w:t>;</w:t>
      </w:r>
      <w:proofErr w:type="gramEnd"/>
    </w:p>
    <w:p w14:paraId="0C7B407F" w14:textId="77777777" w:rsidR="002F542F" w:rsidRPr="002F542F" w:rsidRDefault="002F542F" w:rsidP="002F542F">
      <w:pPr>
        <w:pStyle w:val="ListParagraph"/>
        <w:rPr>
          <w:rFonts w:ascii="Tahoma" w:hAnsi="Tahoma" w:cs="Tahoma"/>
        </w:rPr>
      </w:pPr>
    </w:p>
    <w:p w14:paraId="73C0D037" w14:textId="65B7AAE4" w:rsidR="002F542F" w:rsidRDefault="002F542F" w:rsidP="00D0781B">
      <w:pPr>
        <w:pStyle w:val="ListParagraph"/>
        <w:numPr>
          <w:ilvl w:val="0"/>
          <w:numId w:val="3"/>
        </w:numPr>
        <w:spacing w:after="0" w:line="360" w:lineRule="auto"/>
        <w:jc w:val="both"/>
        <w:rPr>
          <w:rFonts w:ascii="Tahoma" w:hAnsi="Tahoma" w:cs="Tahoma"/>
        </w:rPr>
      </w:pPr>
      <w:r>
        <w:rPr>
          <w:rFonts w:ascii="Tahoma" w:hAnsi="Tahoma" w:cs="Tahoma"/>
        </w:rPr>
        <w:t>Take care to ensure that where possible the trust is formed outside of South Africa.  This means that ideally the founder should not be within the borders of South Africa at the time that the trustees communicate to the founder their acceptance of the initial donation into trust.  If this is not possible (particularly in current times with travel restrictions), then</w:t>
      </w:r>
      <w:r w:rsidR="00A50A9F">
        <w:rPr>
          <w:rFonts w:ascii="Tahoma" w:hAnsi="Tahoma" w:cs="Tahoma"/>
        </w:rPr>
        <w:t xml:space="preserve"> not</w:t>
      </w:r>
      <w:r>
        <w:rPr>
          <w:rFonts w:ascii="Tahoma" w:hAnsi="Tahoma" w:cs="Tahoma"/>
        </w:rPr>
        <w:t xml:space="preserve"> doing so is not fatal provided that great care is taken to ensure that all aspects of the administration and decision making of the trust happens strictly in Mauritius and not in South Africa</w:t>
      </w:r>
      <w:r w:rsidR="00D81E27">
        <w:rPr>
          <w:rFonts w:ascii="Tahoma" w:hAnsi="Tahoma" w:cs="Tahoma"/>
        </w:rPr>
        <w:t xml:space="preserve">. Also ensure the trust is recognized a trust according to </w:t>
      </w:r>
      <w:r w:rsidR="00C91932">
        <w:rPr>
          <w:rFonts w:ascii="Tahoma" w:hAnsi="Tahoma" w:cs="Tahoma"/>
        </w:rPr>
        <w:t>S</w:t>
      </w:r>
      <w:r w:rsidR="00D81E27">
        <w:rPr>
          <w:rFonts w:ascii="Tahoma" w:hAnsi="Tahoma" w:cs="Tahoma"/>
        </w:rPr>
        <w:t xml:space="preserve">outh African law by using a Settlement of Trust deed rather than a Declaration of </w:t>
      </w:r>
      <w:proofErr w:type="gramStart"/>
      <w:r w:rsidR="00D81E27">
        <w:rPr>
          <w:rFonts w:ascii="Tahoma" w:hAnsi="Tahoma" w:cs="Tahoma"/>
        </w:rPr>
        <w:t>Trust</w:t>
      </w:r>
      <w:r>
        <w:rPr>
          <w:rFonts w:ascii="Tahoma" w:hAnsi="Tahoma" w:cs="Tahoma"/>
        </w:rPr>
        <w:t>;</w:t>
      </w:r>
      <w:proofErr w:type="gramEnd"/>
      <w:r>
        <w:rPr>
          <w:rFonts w:ascii="Tahoma" w:hAnsi="Tahoma" w:cs="Tahoma"/>
        </w:rPr>
        <w:t xml:space="preserve"> </w:t>
      </w:r>
    </w:p>
    <w:p w14:paraId="4700C6D7" w14:textId="77777777" w:rsidR="002F542F" w:rsidRPr="002F542F" w:rsidRDefault="002F542F" w:rsidP="002F542F">
      <w:pPr>
        <w:pStyle w:val="ListParagraph"/>
        <w:rPr>
          <w:rFonts w:ascii="Tahoma" w:hAnsi="Tahoma" w:cs="Tahoma"/>
        </w:rPr>
      </w:pPr>
    </w:p>
    <w:p w14:paraId="115F92B0" w14:textId="1D5FE5A5" w:rsidR="000F795E" w:rsidRDefault="002F542F" w:rsidP="00D0781B">
      <w:pPr>
        <w:pStyle w:val="ListParagraph"/>
        <w:numPr>
          <w:ilvl w:val="0"/>
          <w:numId w:val="3"/>
        </w:numPr>
        <w:spacing w:after="0" w:line="360" w:lineRule="auto"/>
        <w:jc w:val="both"/>
        <w:rPr>
          <w:rFonts w:ascii="Tahoma" w:hAnsi="Tahoma" w:cs="Tahoma"/>
        </w:rPr>
      </w:pPr>
      <w:r>
        <w:rPr>
          <w:rFonts w:ascii="Tahoma" w:hAnsi="Tahoma" w:cs="Tahoma"/>
        </w:rPr>
        <w:t xml:space="preserve"> </w:t>
      </w:r>
      <w:r w:rsidR="000F795E">
        <w:rPr>
          <w:rFonts w:ascii="Tahoma" w:hAnsi="Tahoma" w:cs="Tahoma"/>
        </w:rPr>
        <w:t xml:space="preserve">If the future needs of the founder and his family are to receive beneficial distributions whilst being South African tax residents, </w:t>
      </w:r>
      <w:r w:rsidR="00D81E27">
        <w:rPr>
          <w:rFonts w:ascii="Tahoma" w:hAnsi="Tahoma" w:cs="Tahoma"/>
        </w:rPr>
        <w:t>ensure that South African tax advice is obtained from the outset so that the trustees are aware of how to account for the growth of the trust fund and make distributions tax efficiently</w:t>
      </w:r>
      <w:r w:rsidR="000F795E">
        <w:rPr>
          <w:rFonts w:ascii="Tahoma" w:hAnsi="Tahoma" w:cs="Tahoma"/>
        </w:rPr>
        <w:t xml:space="preserve">.  </w:t>
      </w:r>
    </w:p>
    <w:p w14:paraId="1A8B2B34" w14:textId="77777777" w:rsidR="000F795E" w:rsidRPr="000F795E" w:rsidRDefault="000F795E" w:rsidP="000F795E">
      <w:pPr>
        <w:pStyle w:val="ListParagraph"/>
        <w:rPr>
          <w:rFonts w:ascii="Tahoma" w:hAnsi="Tahoma" w:cs="Tahoma"/>
        </w:rPr>
      </w:pPr>
    </w:p>
    <w:p w14:paraId="16279D01" w14:textId="77777777" w:rsidR="009D416C" w:rsidRPr="004D3933" w:rsidRDefault="009D416C" w:rsidP="009D416C">
      <w:pPr>
        <w:spacing w:after="0" w:line="360" w:lineRule="auto"/>
        <w:jc w:val="both"/>
        <w:rPr>
          <w:rFonts w:ascii="Tahoma" w:hAnsi="Tahoma" w:cs="Tahoma"/>
          <w:b/>
          <w:bCs/>
        </w:rPr>
      </w:pPr>
      <w:r w:rsidRPr="004D3933">
        <w:rPr>
          <w:rFonts w:ascii="Tahoma" w:hAnsi="Tahoma" w:cs="Tahoma"/>
          <w:b/>
          <w:bCs/>
        </w:rPr>
        <w:t>MARK KORTEN</w:t>
      </w:r>
    </w:p>
    <w:p w14:paraId="08BEE59D" w14:textId="77777777" w:rsidR="009D416C" w:rsidRDefault="009D416C" w:rsidP="009D416C">
      <w:pPr>
        <w:spacing w:after="0" w:line="360" w:lineRule="auto"/>
        <w:jc w:val="both"/>
        <w:rPr>
          <w:rFonts w:ascii="Tahoma" w:hAnsi="Tahoma" w:cs="Tahoma"/>
        </w:rPr>
      </w:pPr>
      <w:r>
        <w:rPr>
          <w:rFonts w:ascii="Tahoma" w:hAnsi="Tahoma" w:cs="Tahoma"/>
        </w:rPr>
        <w:t>BCom LLB H Dip Tax</w:t>
      </w:r>
    </w:p>
    <w:p w14:paraId="1E7B7EFF" w14:textId="77777777" w:rsidR="009D416C" w:rsidRDefault="009D416C" w:rsidP="009D416C">
      <w:pPr>
        <w:spacing w:after="0" w:line="360" w:lineRule="auto"/>
        <w:jc w:val="both"/>
        <w:rPr>
          <w:rFonts w:ascii="Tahoma" w:hAnsi="Tahoma" w:cs="Tahoma"/>
        </w:rPr>
      </w:pPr>
      <w:r>
        <w:rPr>
          <w:rFonts w:ascii="Tahoma" w:hAnsi="Tahoma" w:cs="Tahoma"/>
        </w:rPr>
        <w:t xml:space="preserve">South African Attorney </w:t>
      </w:r>
    </w:p>
    <w:p w14:paraId="02C3B0A4" w14:textId="514C3661" w:rsidR="009D416C" w:rsidRDefault="009D416C" w:rsidP="009D416C">
      <w:pPr>
        <w:spacing w:after="0" w:line="360" w:lineRule="auto"/>
        <w:jc w:val="both"/>
        <w:rPr>
          <w:rFonts w:ascii="Tahoma" w:hAnsi="Tahoma" w:cs="Tahoma"/>
        </w:rPr>
      </w:pPr>
      <w:r>
        <w:rPr>
          <w:rFonts w:ascii="Tahoma" w:hAnsi="Tahoma" w:cs="Tahoma"/>
        </w:rPr>
        <w:t>Managing Director of Korten Consulting L</w:t>
      </w:r>
      <w:r w:rsidR="00D81E27">
        <w:rPr>
          <w:rFonts w:ascii="Tahoma" w:hAnsi="Tahoma" w:cs="Tahoma"/>
        </w:rPr>
        <w:t>imited</w:t>
      </w:r>
      <w:r>
        <w:rPr>
          <w:rFonts w:ascii="Tahoma" w:hAnsi="Tahoma" w:cs="Tahoma"/>
        </w:rPr>
        <w:t xml:space="preserve">, a Mauritian based legal and tax </w:t>
      </w:r>
      <w:proofErr w:type="gramStart"/>
      <w:r>
        <w:rPr>
          <w:rFonts w:ascii="Tahoma" w:hAnsi="Tahoma" w:cs="Tahoma"/>
        </w:rPr>
        <w:t>consultancy</w:t>
      </w:r>
      <w:proofErr w:type="gramEnd"/>
      <w:r>
        <w:rPr>
          <w:rFonts w:ascii="Tahoma" w:hAnsi="Tahoma" w:cs="Tahoma"/>
        </w:rPr>
        <w:t xml:space="preserve"> </w:t>
      </w:r>
    </w:p>
    <w:p w14:paraId="285C394E" w14:textId="77777777" w:rsidR="009D416C" w:rsidRDefault="009D416C" w:rsidP="009D416C">
      <w:pPr>
        <w:spacing w:after="0" w:line="360" w:lineRule="auto"/>
        <w:jc w:val="both"/>
        <w:rPr>
          <w:rFonts w:ascii="Tahoma" w:hAnsi="Tahoma" w:cs="Tahoma"/>
        </w:rPr>
      </w:pPr>
      <w:r>
        <w:rPr>
          <w:rFonts w:ascii="Tahoma" w:hAnsi="Tahoma" w:cs="Tahoma"/>
        </w:rPr>
        <w:t xml:space="preserve">Email </w:t>
      </w:r>
      <w:hyperlink r:id="rId5" w:history="1">
        <w:r w:rsidRPr="00760919">
          <w:rPr>
            <w:rStyle w:val="Hyperlink"/>
            <w:rFonts w:ascii="Tahoma" w:hAnsi="Tahoma" w:cs="Tahoma"/>
          </w:rPr>
          <w:t>mark@kortenconsulting.com</w:t>
        </w:r>
      </w:hyperlink>
      <w:r>
        <w:rPr>
          <w:rFonts w:ascii="Tahoma" w:hAnsi="Tahoma" w:cs="Tahoma"/>
        </w:rPr>
        <w:t xml:space="preserve"> </w:t>
      </w:r>
    </w:p>
    <w:p w14:paraId="750F21E1" w14:textId="77777777" w:rsidR="009D416C" w:rsidRDefault="009D416C" w:rsidP="009D416C">
      <w:pPr>
        <w:spacing w:after="0" w:line="360" w:lineRule="auto"/>
        <w:jc w:val="both"/>
        <w:rPr>
          <w:rFonts w:ascii="Tahoma" w:hAnsi="Tahoma" w:cs="Tahoma"/>
        </w:rPr>
      </w:pPr>
      <w:r>
        <w:rPr>
          <w:rFonts w:ascii="Tahoma" w:hAnsi="Tahoma" w:cs="Tahoma"/>
        </w:rPr>
        <w:t xml:space="preserve">Website: </w:t>
      </w:r>
      <w:hyperlink r:id="rId6" w:history="1">
        <w:r w:rsidRPr="00760919">
          <w:rPr>
            <w:rStyle w:val="Hyperlink"/>
            <w:rFonts w:ascii="Tahoma" w:hAnsi="Tahoma" w:cs="Tahoma"/>
          </w:rPr>
          <w:t>www.kortenconsulting.com</w:t>
        </w:r>
      </w:hyperlink>
      <w:r>
        <w:rPr>
          <w:rFonts w:ascii="Tahoma" w:hAnsi="Tahoma" w:cs="Tahoma"/>
        </w:rPr>
        <w:t xml:space="preserve"> </w:t>
      </w:r>
    </w:p>
    <w:p w14:paraId="60939C96" w14:textId="77777777" w:rsidR="009D416C" w:rsidRDefault="009D416C" w:rsidP="009D416C">
      <w:pPr>
        <w:spacing w:after="0" w:line="360" w:lineRule="auto"/>
        <w:jc w:val="both"/>
        <w:rPr>
          <w:rFonts w:ascii="Tahoma" w:hAnsi="Tahoma" w:cs="Tahoma"/>
        </w:rPr>
      </w:pPr>
      <w:r>
        <w:rPr>
          <w:rFonts w:ascii="Tahoma" w:hAnsi="Tahoma" w:cs="Tahoma"/>
        </w:rPr>
        <w:t>Cell: +27 82 781 7085 (SA)</w:t>
      </w:r>
    </w:p>
    <w:p w14:paraId="19EB1D68" w14:textId="62AD9ECB" w:rsidR="009D416C" w:rsidRDefault="009D416C" w:rsidP="009D416C">
      <w:pPr>
        <w:spacing w:after="0" w:line="360" w:lineRule="auto"/>
        <w:jc w:val="both"/>
        <w:rPr>
          <w:rFonts w:ascii="Tahoma" w:hAnsi="Tahoma" w:cs="Tahoma"/>
        </w:rPr>
      </w:pPr>
      <w:r>
        <w:rPr>
          <w:rFonts w:ascii="Tahoma" w:hAnsi="Tahoma" w:cs="Tahoma"/>
        </w:rPr>
        <w:t>Cell: +230 5 250 2670 (Mauritius)</w:t>
      </w:r>
    </w:p>
    <w:p w14:paraId="39B1B002" w14:textId="215F2BB4" w:rsidR="003420DC" w:rsidRPr="003420DC" w:rsidRDefault="003420DC" w:rsidP="009D416C">
      <w:pPr>
        <w:spacing w:after="0" w:line="360" w:lineRule="auto"/>
        <w:jc w:val="both"/>
        <w:rPr>
          <w:rFonts w:ascii="Tahoma" w:hAnsi="Tahoma" w:cs="Tahoma"/>
        </w:rPr>
      </w:pPr>
      <w:r>
        <w:rPr>
          <w:rFonts w:ascii="Tahoma" w:hAnsi="Tahoma" w:cs="Tahoma"/>
        </w:rPr>
        <w:t>SAIT Practice No: 64740628</w:t>
      </w:r>
    </w:p>
    <w:p w14:paraId="6BD3DC5F" w14:textId="77777777" w:rsidR="009D416C" w:rsidRDefault="009D416C" w:rsidP="009D416C">
      <w:pPr>
        <w:spacing w:after="0" w:line="360" w:lineRule="auto"/>
        <w:jc w:val="both"/>
        <w:rPr>
          <w:rFonts w:ascii="Tahoma" w:hAnsi="Tahoma" w:cs="Tahoma"/>
        </w:rPr>
      </w:pPr>
    </w:p>
    <w:p w14:paraId="39BA0E31" w14:textId="77777777" w:rsidR="009D416C" w:rsidRPr="00E47DBC" w:rsidRDefault="009D416C" w:rsidP="009D416C">
      <w:pPr>
        <w:spacing w:after="0" w:line="360" w:lineRule="auto"/>
        <w:jc w:val="both"/>
        <w:rPr>
          <w:rFonts w:ascii="Tahoma" w:hAnsi="Tahoma" w:cs="Tahoma"/>
        </w:rPr>
      </w:pPr>
      <w:r>
        <w:rPr>
          <w:rFonts w:ascii="Tahoma" w:hAnsi="Tahoma" w:cs="Tahoma"/>
        </w:rPr>
        <w:t xml:space="preserve">Areas of tax specialization: All areas of South African tax from an international perspective, international estate planning, emigration and foreign residency planning, Mauritian taxation and international tax rules associated with the use of offshore jurisdictions and cross border </w:t>
      </w:r>
      <w:proofErr w:type="gramStart"/>
      <w:r>
        <w:rPr>
          <w:rFonts w:ascii="Tahoma" w:hAnsi="Tahoma" w:cs="Tahoma"/>
        </w:rPr>
        <w:t>activities</w:t>
      </w:r>
      <w:proofErr w:type="gramEnd"/>
    </w:p>
    <w:p w14:paraId="3CD6D928" w14:textId="5CA08BFF" w:rsidR="00D0781B" w:rsidRPr="000F795E" w:rsidRDefault="00D0781B" w:rsidP="000F795E">
      <w:pPr>
        <w:spacing w:after="0" w:line="360" w:lineRule="auto"/>
        <w:jc w:val="both"/>
        <w:rPr>
          <w:rFonts w:ascii="Tahoma" w:hAnsi="Tahoma" w:cs="Tahoma"/>
        </w:rPr>
      </w:pPr>
    </w:p>
    <w:sectPr w:rsidR="00D0781B" w:rsidRPr="000F79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A1F60"/>
    <w:multiLevelType w:val="hybridMultilevel"/>
    <w:tmpl w:val="33C4337E"/>
    <w:lvl w:ilvl="0" w:tplc="20000001">
      <w:start w:val="1"/>
      <w:numFmt w:val="bullet"/>
      <w:lvlText w:val=""/>
      <w:lvlJc w:val="left"/>
      <w:pPr>
        <w:ind w:left="787" w:hanging="360"/>
      </w:pPr>
      <w:rPr>
        <w:rFonts w:ascii="Symbol" w:hAnsi="Symbol" w:hint="default"/>
      </w:rPr>
    </w:lvl>
    <w:lvl w:ilvl="1" w:tplc="20000003" w:tentative="1">
      <w:start w:val="1"/>
      <w:numFmt w:val="bullet"/>
      <w:lvlText w:val="o"/>
      <w:lvlJc w:val="left"/>
      <w:pPr>
        <w:ind w:left="1507" w:hanging="360"/>
      </w:pPr>
      <w:rPr>
        <w:rFonts w:ascii="Courier New" w:hAnsi="Courier New" w:cs="Courier New" w:hint="default"/>
      </w:rPr>
    </w:lvl>
    <w:lvl w:ilvl="2" w:tplc="20000005" w:tentative="1">
      <w:start w:val="1"/>
      <w:numFmt w:val="bullet"/>
      <w:lvlText w:val=""/>
      <w:lvlJc w:val="left"/>
      <w:pPr>
        <w:ind w:left="2227" w:hanging="360"/>
      </w:pPr>
      <w:rPr>
        <w:rFonts w:ascii="Wingdings" w:hAnsi="Wingdings" w:hint="default"/>
      </w:rPr>
    </w:lvl>
    <w:lvl w:ilvl="3" w:tplc="20000001" w:tentative="1">
      <w:start w:val="1"/>
      <w:numFmt w:val="bullet"/>
      <w:lvlText w:val=""/>
      <w:lvlJc w:val="left"/>
      <w:pPr>
        <w:ind w:left="2947" w:hanging="360"/>
      </w:pPr>
      <w:rPr>
        <w:rFonts w:ascii="Symbol" w:hAnsi="Symbol" w:hint="default"/>
      </w:rPr>
    </w:lvl>
    <w:lvl w:ilvl="4" w:tplc="20000003" w:tentative="1">
      <w:start w:val="1"/>
      <w:numFmt w:val="bullet"/>
      <w:lvlText w:val="o"/>
      <w:lvlJc w:val="left"/>
      <w:pPr>
        <w:ind w:left="3667" w:hanging="360"/>
      </w:pPr>
      <w:rPr>
        <w:rFonts w:ascii="Courier New" w:hAnsi="Courier New" w:cs="Courier New" w:hint="default"/>
      </w:rPr>
    </w:lvl>
    <w:lvl w:ilvl="5" w:tplc="20000005" w:tentative="1">
      <w:start w:val="1"/>
      <w:numFmt w:val="bullet"/>
      <w:lvlText w:val=""/>
      <w:lvlJc w:val="left"/>
      <w:pPr>
        <w:ind w:left="4387" w:hanging="360"/>
      </w:pPr>
      <w:rPr>
        <w:rFonts w:ascii="Wingdings" w:hAnsi="Wingdings" w:hint="default"/>
      </w:rPr>
    </w:lvl>
    <w:lvl w:ilvl="6" w:tplc="20000001" w:tentative="1">
      <w:start w:val="1"/>
      <w:numFmt w:val="bullet"/>
      <w:lvlText w:val=""/>
      <w:lvlJc w:val="left"/>
      <w:pPr>
        <w:ind w:left="5107" w:hanging="360"/>
      </w:pPr>
      <w:rPr>
        <w:rFonts w:ascii="Symbol" w:hAnsi="Symbol" w:hint="default"/>
      </w:rPr>
    </w:lvl>
    <w:lvl w:ilvl="7" w:tplc="20000003" w:tentative="1">
      <w:start w:val="1"/>
      <w:numFmt w:val="bullet"/>
      <w:lvlText w:val="o"/>
      <w:lvlJc w:val="left"/>
      <w:pPr>
        <w:ind w:left="5827" w:hanging="360"/>
      </w:pPr>
      <w:rPr>
        <w:rFonts w:ascii="Courier New" w:hAnsi="Courier New" w:cs="Courier New" w:hint="default"/>
      </w:rPr>
    </w:lvl>
    <w:lvl w:ilvl="8" w:tplc="20000005" w:tentative="1">
      <w:start w:val="1"/>
      <w:numFmt w:val="bullet"/>
      <w:lvlText w:val=""/>
      <w:lvlJc w:val="left"/>
      <w:pPr>
        <w:ind w:left="6547" w:hanging="360"/>
      </w:pPr>
      <w:rPr>
        <w:rFonts w:ascii="Wingdings" w:hAnsi="Wingdings" w:hint="default"/>
      </w:rPr>
    </w:lvl>
  </w:abstractNum>
  <w:abstractNum w:abstractNumId="1" w15:restartNumberingAfterBreak="0">
    <w:nsid w:val="41C2624B"/>
    <w:multiLevelType w:val="hybridMultilevel"/>
    <w:tmpl w:val="F8EE6E7C"/>
    <w:lvl w:ilvl="0" w:tplc="20000001">
      <w:start w:val="1"/>
      <w:numFmt w:val="bullet"/>
      <w:lvlText w:val=""/>
      <w:lvlJc w:val="left"/>
      <w:pPr>
        <w:ind w:left="787" w:hanging="360"/>
      </w:pPr>
      <w:rPr>
        <w:rFonts w:ascii="Symbol" w:hAnsi="Symbol" w:hint="default"/>
      </w:rPr>
    </w:lvl>
    <w:lvl w:ilvl="1" w:tplc="20000003" w:tentative="1">
      <w:start w:val="1"/>
      <w:numFmt w:val="bullet"/>
      <w:lvlText w:val="o"/>
      <w:lvlJc w:val="left"/>
      <w:pPr>
        <w:ind w:left="1507" w:hanging="360"/>
      </w:pPr>
      <w:rPr>
        <w:rFonts w:ascii="Courier New" w:hAnsi="Courier New" w:cs="Courier New" w:hint="default"/>
      </w:rPr>
    </w:lvl>
    <w:lvl w:ilvl="2" w:tplc="20000005" w:tentative="1">
      <w:start w:val="1"/>
      <w:numFmt w:val="bullet"/>
      <w:lvlText w:val=""/>
      <w:lvlJc w:val="left"/>
      <w:pPr>
        <w:ind w:left="2227" w:hanging="360"/>
      </w:pPr>
      <w:rPr>
        <w:rFonts w:ascii="Wingdings" w:hAnsi="Wingdings" w:hint="default"/>
      </w:rPr>
    </w:lvl>
    <w:lvl w:ilvl="3" w:tplc="20000001" w:tentative="1">
      <w:start w:val="1"/>
      <w:numFmt w:val="bullet"/>
      <w:lvlText w:val=""/>
      <w:lvlJc w:val="left"/>
      <w:pPr>
        <w:ind w:left="2947" w:hanging="360"/>
      </w:pPr>
      <w:rPr>
        <w:rFonts w:ascii="Symbol" w:hAnsi="Symbol" w:hint="default"/>
      </w:rPr>
    </w:lvl>
    <w:lvl w:ilvl="4" w:tplc="20000003" w:tentative="1">
      <w:start w:val="1"/>
      <w:numFmt w:val="bullet"/>
      <w:lvlText w:val="o"/>
      <w:lvlJc w:val="left"/>
      <w:pPr>
        <w:ind w:left="3667" w:hanging="360"/>
      </w:pPr>
      <w:rPr>
        <w:rFonts w:ascii="Courier New" w:hAnsi="Courier New" w:cs="Courier New" w:hint="default"/>
      </w:rPr>
    </w:lvl>
    <w:lvl w:ilvl="5" w:tplc="20000005" w:tentative="1">
      <w:start w:val="1"/>
      <w:numFmt w:val="bullet"/>
      <w:lvlText w:val=""/>
      <w:lvlJc w:val="left"/>
      <w:pPr>
        <w:ind w:left="4387" w:hanging="360"/>
      </w:pPr>
      <w:rPr>
        <w:rFonts w:ascii="Wingdings" w:hAnsi="Wingdings" w:hint="default"/>
      </w:rPr>
    </w:lvl>
    <w:lvl w:ilvl="6" w:tplc="20000001" w:tentative="1">
      <w:start w:val="1"/>
      <w:numFmt w:val="bullet"/>
      <w:lvlText w:val=""/>
      <w:lvlJc w:val="left"/>
      <w:pPr>
        <w:ind w:left="5107" w:hanging="360"/>
      </w:pPr>
      <w:rPr>
        <w:rFonts w:ascii="Symbol" w:hAnsi="Symbol" w:hint="default"/>
      </w:rPr>
    </w:lvl>
    <w:lvl w:ilvl="7" w:tplc="20000003" w:tentative="1">
      <w:start w:val="1"/>
      <w:numFmt w:val="bullet"/>
      <w:lvlText w:val="o"/>
      <w:lvlJc w:val="left"/>
      <w:pPr>
        <w:ind w:left="5827" w:hanging="360"/>
      </w:pPr>
      <w:rPr>
        <w:rFonts w:ascii="Courier New" w:hAnsi="Courier New" w:cs="Courier New" w:hint="default"/>
      </w:rPr>
    </w:lvl>
    <w:lvl w:ilvl="8" w:tplc="20000005" w:tentative="1">
      <w:start w:val="1"/>
      <w:numFmt w:val="bullet"/>
      <w:lvlText w:val=""/>
      <w:lvlJc w:val="left"/>
      <w:pPr>
        <w:ind w:left="6547" w:hanging="360"/>
      </w:pPr>
      <w:rPr>
        <w:rFonts w:ascii="Wingdings" w:hAnsi="Wingdings" w:hint="default"/>
      </w:rPr>
    </w:lvl>
  </w:abstractNum>
  <w:abstractNum w:abstractNumId="2" w15:restartNumberingAfterBreak="0">
    <w:nsid w:val="6440343F"/>
    <w:multiLevelType w:val="hybridMultilevel"/>
    <w:tmpl w:val="32AA1026"/>
    <w:lvl w:ilvl="0" w:tplc="20000001">
      <w:start w:val="1"/>
      <w:numFmt w:val="bullet"/>
      <w:lvlText w:val=""/>
      <w:lvlJc w:val="left"/>
      <w:pPr>
        <w:ind w:left="1477" w:hanging="360"/>
      </w:pPr>
      <w:rPr>
        <w:rFonts w:ascii="Symbol" w:hAnsi="Symbol" w:hint="default"/>
      </w:rPr>
    </w:lvl>
    <w:lvl w:ilvl="1" w:tplc="20000003" w:tentative="1">
      <w:start w:val="1"/>
      <w:numFmt w:val="bullet"/>
      <w:lvlText w:val="o"/>
      <w:lvlJc w:val="left"/>
      <w:pPr>
        <w:ind w:left="2197" w:hanging="360"/>
      </w:pPr>
      <w:rPr>
        <w:rFonts w:ascii="Courier New" w:hAnsi="Courier New" w:cs="Courier New" w:hint="default"/>
      </w:rPr>
    </w:lvl>
    <w:lvl w:ilvl="2" w:tplc="20000005" w:tentative="1">
      <w:start w:val="1"/>
      <w:numFmt w:val="bullet"/>
      <w:lvlText w:val=""/>
      <w:lvlJc w:val="left"/>
      <w:pPr>
        <w:ind w:left="2917" w:hanging="360"/>
      </w:pPr>
      <w:rPr>
        <w:rFonts w:ascii="Wingdings" w:hAnsi="Wingdings" w:hint="default"/>
      </w:rPr>
    </w:lvl>
    <w:lvl w:ilvl="3" w:tplc="20000001" w:tentative="1">
      <w:start w:val="1"/>
      <w:numFmt w:val="bullet"/>
      <w:lvlText w:val=""/>
      <w:lvlJc w:val="left"/>
      <w:pPr>
        <w:ind w:left="3637" w:hanging="360"/>
      </w:pPr>
      <w:rPr>
        <w:rFonts w:ascii="Symbol" w:hAnsi="Symbol" w:hint="default"/>
      </w:rPr>
    </w:lvl>
    <w:lvl w:ilvl="4" w:tplc="20000003" w:tentative="1">
      <w:start w:val="1"/>
      <w:numFmt w:val="bullet"/>
      <w:lvlText w:val="o"/>
      <w:lvlJc w:val="left"/>
      <w:pPr>
        <w:ind w:left="4357" w:hanging="360"/>
      </w:pPr>
      <w:rPr>
        <w:rFonts w:ascii="Courier New" w:hAnsi="Courier New" w:cs="Courier New" w:hint="default"/>
      </w:rPr>
    </w:lvl>
    <w:lvl w:ilvl="5" w:tplc="20000005" w:tentative="1">
      <w:start w:val="1"/>
      <w:numFmt w:val="bullet"/>
      <w:lvlText w:val=""/>
      <w:lvlJc w:val="left"/>
      <w:pPr>
        <w:ind w:left="5077" w:hanging="360"/>
      </w:pPr>
      <w:rPr>
        <w:rFonts w:ascii="Wingdings" w:hAnsi="Wingdings" w:hint="default"/>
      </w:rPr>
    </w:lvl>
    <w:lvl w:ilvl="6" w:tplc="20000001" w:tentative="1">
      <w:start w:val="1"/>
      <w:numFmt w:val="bullet"/>
      <w:lvlText w:val=""/>
      <w:lvlJc w:val="left"/>
      <w:pPr>
        <w:ind w:left="5797" w:hanging="360"/>
      </w:pPr>
      <w:rPr>
        <w:rFonts w:ascii="Symbol" w:hAnsi="Symbol" w:hint="default"/>
      </w:rPr>
    </w:lvl>
    <w:lvl w:ilvl="7" w:tplc="20000003" w:tentative="1">
      <w:start w:val="1"/>
      <w:numFmt w:val="bullet"/>
      <w:lvlText w:val="o"/>
      <w:lvlJc w:val="left"/>
      <w:pPr>
        <w:ind w:left="6517" w:hanging="360"/>
      </w:pPr>
      <w:rPr>
        <w:rFonts w:ascii="Courier New" w:hAnsi="Courier New" w:cs="Courier New" w:hint="default"/>
      </w:rPr>
    </w:lvl>
    <w:lvl w:ilvl="8" w:tplc="20000005" w:tentative="1">
      <w:start w:val="1"/>
      <w:numFmt w:val="bullet"/>
      <w:lvlText w:val=""/>
      <w:lvlJc w:val="left"/>
      <w:pPr>
        <w:ind w:left="723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1F3"/>
    <w:rsid w:val="0002448F"/>
    <w:rsid w:val="00024FEA"/>
    <w:rsid w:val="000408F5"/>
    <w:rsid w:val="00064D8E"/>
    <w:rsid w:val="00067CD2"/>
    <w:rsid w:val="00067FE9"/>
    <w:rsid w:val="000B40C4"/>
    <w:rsid w:val="000C50FE"/>
    <w:rsid w:val="000F795E"/>
    <w:rsid w:val="00151AB3"/>
    <w:rsid w:val="001534E2"/>
    <w:rsid w:val="00171535"/>
    <w:rsid w:val="0017724F"/>
    <w:rsid w:val="001F4427"/>
    <w:rsid w:val="001F75A2"/>
    <w:rsid w:val="00264CEE"/>
    <w:rsid w:val="002A66B5"/>
    <w:rsid w:val="002F542F"/>
    <w:rsid w:val="0031647A"/>
    <w:rsid w:val="00335D55"/>
    <w:rsid w:val="003420DC"/>
    <w:rsid w:val="003900B8"/>
    <w:rsid w:val="00390AD6"/>
    <w:rsid w:val="003A6D6F"/>
    <w:rsid w:val="003B4382"/>
    <w:rsid w:val="003B73FB"/>
    <w:rsid w:val="003E15FB"/>
    <w:rsid w:val="00405B9B"/>
    <w:rsid w:val="004116D8"/>
    <w:rsid w:val="004127E5"/>
    <w:rsid w:val="00461B4A"/>
    <w:rsid w:val="00486CE5"/>
    <w:rsid w:val="004C4213"/>
    <w:rsid w:val="004D2B7C"/>
    <w:rsid w:val="004F484F"/>
    <w:rsid w:val="00524634"/>
    <w:rsid w:val="0053788B"/>
    <w:rsid w:val="00561E52"/>
    <w:rsid w:val="00581536"/>
    <w:rsid w:val="0059134E"/>
    <w:rsid w:val="005967AB"/>
    <w:rsid w:val="006147D2"/>
    <w:rsid w:val="006E5AB4"/>
    <w:rsid w:val="006F5D5A"/>
    <w:rsid w:val="00712788"/>
    <w:rsid w:val="00715FB2"/>
    <w:rsid w:val="00771C72"/>
    <w:rsid w:val="007E16A2"/>
    <w:rsid w:val="00821D9C"/>
    <w:rsid w:val="00825A1A"/>
    <w:rsid w:val="008838E8"/>
    <w:rsid w:val="008E0FF9"/>
    <w:rsid w:val="00900EB3"/>
    <w:rsid w:val="00932CDC"/>
    <w:rsid w:val="00955260"/>
    <w:rsid w:val="009B5EC8"/>
    <w:rsid w:val="009D416C"/>
    <w:rsid w:val="00A01271"/>
    <w:rsid w:val="00A01466"/>
    <w:rsid w:val="00A07C6A"/>
    <w:rsid w:val="00A41D5E"/>
    <w:rsid w:val="00A50A9F"/>
    <w:rsid w:val="00A541EA"/>
    <w:rsid w:val="00AD0888"/>
    <w:rsid w:val="00AD1449"/>
    <w:rsid w:val="00B476D8"/>
    <w:rsid w:val="00B520B0"/>
    <w:rsid w:val="00BD7F9E"/>
    <w:rsid w:val="00BE03B9"/>
    <w:rsid w:val="00BE110E"/>
    <w:rsid w:val="00BE4AB8"/>
    <w:rsid w:val="00C10907"/>
    <w:rsid w:val="00C23535"/>
    <w:rsid w:val="00C67A2D"/>
    <w:rsid w:val="00C87EDD"/>
    <w:rsid w:val="00C91932"/>
    <w:rsid w:val="00CA380C"/>
    <w:rsid w:val="00CE5B94"/>
    <w:rsid w:val="00D0781B"/>
    <w:rsid w:val="00D140A8"/>
    <w:rsid w:val="00D27687"/>
    <w:rsid w:val="00D404FB"/>
    <w:rsid w:val="00D621F3"/>
    <w:rsid w:val="00D77181"/>
    <w:rsid w:val="00D804DE"/>
    <w:rsid w:val="00D81E27"/>
    <w:rsid w:val="00D81F81"/>
    <w:rsid w:val="00DA4E6E"/>
    <w:rsid w:val="00E212A1"/>
    <w:rsid w:val="00E6002A"/>
    <w:rsid w:val="00E70077"/>
    <w:rsid w:val="00E70D49"/>
    <w:rsid w:val="00E80D38"/>
    <w:rsid w:val="00EB069C"/>
    <w:rsid w:val="00EC6A7C"/>
    <w:rsid w:val="00EC6FCF"/>
    <w:rsid w:val="00F30AFA"/>
    <w:rsid w:val="00F73408"/>
    <w:rsid w:val="00FF0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40B8F"/>
  <w15:chartTrackingRefBased/>
  <w15:docId w15:val="{BE347014-979A-421E-9DF3-9A59586D1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EDD"/>
    <w:pPr>
      <w:ind w:left="720"/>
      <w:contextualSpacing/>
    </w:pPr>
  </w:style>
  <w:style w:type="character" w:styleId="Hyperlink">
    <w:name w:val="Hyperlink"/>
    <w:basedOn w:val="DefaultParagraphFont"/>
    <w:uiPriority w:val="99"/>
    <w:unhideWhenUsed/>
    <w:rsid w:val="009D41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ortenconsulting.com" TargetMode="External"/><Relationship Id="rId5" Type="http://schemas.openxmlformats.org/officeDocument/2006/relationships/hyperlink" Target="mailto:mark@kortenconsultin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2494</Words>
  <Characters>14222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Korten</dc:creator>
  <cp:keywords/>
  <dc:description/>
  <cp:lastModifiedBy>Mark Korten</cp:lastModifiedBy>
  <cp:revision>2</cp:revision>
  <dcterms:created xsi:type="dcterms:W3CDTF">2021-06-26T09:13:00Z</dcterms:created>
  <dcterms:modified xsi:type="dcterms:W3CDTF">2021-06-26T09:13:00Z</dcterms:modified>
</cp:coreProperties>
</file>